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825" w:rsidRPr="00557B89" w:rsidRDefault="005502B5" w:rsidP="00557B89">
      <w:pPr>
        <w:spacing w:before="20" w:line="360" w:lineRule="auto"/>
        <w:rPr>
          <w:rFonts w:ascii="Times New Roman" w:hAnsi="Times New Roman" w:cs="Times New Roman"/>
          <w:sz w:val="28"/>
          <w:szCs w:val="28"/>
        </w:rPr>
      </w:pPr>
      <w:r w:rsidRPr="00557B89">
        <w:rPr>
          <w:rFonts w:ascii="Times New Roman" w:hAnsi="Times New Roman" w:cs="Times New Roman"/>
          <w:sz w:val="28"/>
          <w:szCs w:val="28"/>
        </w:rPr>
        <w:t>УДК</w:t>
      </w:r>
      <w:r w:rsidR="002F6BE1" w:rsidRPr="00557B89">
        <w:rPr>
          <w:rFonts w:ascii="Times New Roman" w:hAnsi="Times New Roman" w:cs="Times New Roman"/>
          <w:sz w:val="28"/>
          <w:szCs w:val="28"/>
        </w:rPr>
        <w:t xml:space="preserve"> 535.44; 544.774.4</w:t>
      </w:r>
    </w:p>
    <w:p w:rsidR="005502B5" w:rsidRPr="00557B89" w:rsidRDefault="00557B89" w:rsidP="00557B89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B89">
        <w:rPr>
          <w:rFonts w:ascii="Times New Roman" w:hAnsi="Times New Roman" w:cs="Times New Roman"/>
          <w:b/>
          <w:sz w:val="28"/>
          <w:szCs w:val="28"/>
        </w:rPr>
        <w:t>Оптические характеристики покрытий на основе массивов нано- и микрочастиц серебра, синтезированных на поверхности ядерных фильтров методом сухого аэрозольного осаждения</w:t>
      </w:r>
    </w:p>
    <w:p w:rsidR="002F6BE1" w:rsidRPr="00557B89" w:rsidRDefault="005502B5" w:rsidP="00557B89">
      <w:pPr>
        <w:spacing w:before="2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7B89">
        <w:rPr>
          <w:rFonts w:ascii="Times New Roman" w:hAnsi="Times New Roman" w:cs="Times New Roman"/>
          <w:sz w:val="28"/>
          <w:szCs w:val="28"/>
        </w:rPr>
        <w:t>Смолянский А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Pr="00557B89">
        <w:rPr>
          <w:rFonts w:ascii="Times New Roman" w:hAnsi="Times New Roman" w:cs="Times New Roman"/>
          <w:sz w:val="28"/>
          <w:szCs w:val="28"/>
        </w:rPr>
        <w:t>С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557B89" w:rsidRPr="00557B89">
        <w:rPr>
          <w:rFonts w:ascii="Times New Roman" w:hAnsi="Times New Roman" w:cs="Times New Roman"/>
          <w:sz w:val="28"/>
          <w:szCs w:val="28"/>
          <w:vertAlign w:val="superscript"/>
        </w:rPr>
        <w:t>1,2</w:t>
      </w:r>
      <w:r w:rsidR="00B5339A" w:rsidRPr="00557B89">
        <w:rPr>
          <w:rFonts w:ascii="Times New Roman" w:hAnsi="Times New Roman" w:cs="Times New Roman"/>
          <w:sz w:val="28"/>
          <w:szCs w:val="28"/>
        </w:rPr>
        <w:t>, к</w:t>
      </w:r>
      <w:r w:rsidR="00557B89" w:rsidRPr="00557B89">
        <w:rPr>
          <w:rFonts w:ascii="Times New Roman" w:hAnsi="Times New Roman" w:cs="Times New Roman"/>
          <w:sz w:val="28"/>
          <w:szCs w:val="28"/>
        </w:rPr>
        <w:t xml:space="preserve">.т.н., </w:t>
      </w:r>
      <w:r w:rsidR="00D82CD4" w:rsidRPr="00557B89">
        <w:rPr>
          <w:rFonts w:ascii="Times New Roman" w:hAnsi="Times New Roman" w:cs="Times New Roman"/>
          <w:sz w:val="28"/>
          <w:szCs w:val="28"/>
        </w:rPr>
        <w:t>Загайнов В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D82CD4" w:rsidRPr="00557B89">
        <w:rPr>
          <w:rFonts w:ascii="Times New Roman" w:hAnsi="Times New Roman" w:cs="Times New Roman"/>
          <w:sz w:val="28"/>
          <w:szCs w:val="28"/>
        </w:rPr>
        <w:t>А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557B89" w:rsidRPr="00557B89">
        <w:rPr>
          <w:rFonts w:ascii="Times New Roman" w:hAnsi="Times New Roman" w:cs="Times New Roman"/>
          <w:sz w:val="28"/>
          <w:szCs w:val="28"/>
          <w:vertAlign w:val="superscript"/>
        </w:rPr>
        <w:t>1,3</w:t>
      </w:r>
      <w:r w:rsidR="00D82CD4" w:rsidRPr="00557B89">
        <w:rPr>
          <w:rFonts w:ascii="Times New Roman" w:hAnsi="Times New Roman" w:cs="Times New Roman"/>
          <w:sz w:val="28"/>
          <w:szCs w:val="28"/>
        </w:rPr>
        <w:t>, д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D82CD4" w:rsidRPr="00557B89">
        <w:rPr>
          <w:rFonts w:ascii="Times New Roman" w:hAnsi="Times New Roman" w:cs="Times New Roman"/>
          <w:sz w:val="28"/>
          <w:szCs w:val="28"/>
        </w:rPr>
        <w:t>ф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D82CD4" w:rsidRPr="00557B89">
        <w:rPr>
          <w:rFonts w:ascii="Times New Roman" w:hAnsi="Times New Roman" w:cs="Times New Roman"/>
          <w:sz w:val="28"/>
          <w:szCs w:val="28"/>
        </w:rPr>
        <w:t>-м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D82CD4" w:rsidRPr="00557B89">
        <w:rPr>
          <w:rFonts w:ascii="Times New Roman" w:hAnsi="Times New Roman" w:cs="Times New Roman"/>
          <w:sz w:val="28"/>
          <w:szCs w:val="28"/>
        </w:rPr>
        <w:t>н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D82CD4" w:rsidRPr="00557B89">
        <w:rPr>
          <w:rFonts w:ascii="Times New Roman" w:hAnsi="Times New Roman" w:cs="Times New Roman"/>
          <w:sz w:val="28"/>
          <w:szCs w:val="28"/>
        </w:rPr>
        <w:t xml:space="preserve">, </w:t>
      </w:r>
      <w:r w:rsidR="002F6BE1" w:rsidRPr="00557B89">
        <w:rPr>
          <w:rFonts w:ascii="Times New Roman" w:hAnsi="Times New Roman" w:cs="Times New Roman"/>
          <w:sz w:val="28"/>
          <w:szCs w:val="28"/>
        </w:rPr>
        <w:t>Бирюков Ю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2F6BE1" w:rsidRPr="00557B89">
        <w:rPr>
          <w:rFonts w:ascii="Times New Roman" w:hAnsi="Times New Roman" w:cs="Times New Roman"/>
          <w:sz w:val="28"/>
          <w:szCs w:val="28"/>
        </w:rPr>
        <w:t>Г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557B89" w:rsidRPr="00557B8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57B89" w:rsidRPr="00557B89">
        <w:rPr>
          <w:rFonts w:ascii="Times New Roman" w:hAnsi="Times New Roman" w:cs="Times New Roman"/>
          <w:sz w:val="28"/>
          <w:szCs w:val="28"/>
        </w:rPr>
        <w:t xml:space="preserve">, </w:t>
      </w:r>
      <w:r w:rsidR="002F6BE1" w:rsidRPr="00557B89">
        <w:rPr>
          <w:rFonts w:ascii="Times New Roman" w:hAnsi="Times New Roman" w:cs="Times New Roman"/>
          <w:sz w:val="28"/>
          <w:szCs w:val="28"/>
        </w:rPr>
        <w:t>Козлова Н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2F6BE1" w:rsidRPr="00557B89">
        <w:rPr>
          <w:rFonts w:ascii="Times New Roman" w:hAnsi="Times New Roman" w:cs="Times New Roman"/>
          <w:sz w:val="28"/>
          <w:szCs w:val="28"/>
        </w:rPr>
        <w:t>В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557B89" w:rsidRPr="00557B8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57B89" w:rsidRPr="00557B89">
        <w:rPr>
          <w:rFonts w:ascii="Times New Roman" w:hAnsi="Times New Roman" w:cs="Times New Roman"/>
          <w:sz w:val="28"/>
          <w:szCs w:val="28"/>
        </w:rPr>
        <w:t xml:space="preserve">, </w:t>
      </w:r>
      <w:r w:rsidR="002F6BE1" w:rsidRPr="00557B89">
        <w:rPr>
          <w:rFonts w:ascii="Times New Roman" w:hAnsi="Times New Roman" w:cs="Times New Roman"/>
          <w:sz w:val="28"/>
          <w:szCs w:val="28"/>
        </w:rPr>
        <w:t>к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2F6BE1" w:rsidRPr="00557B89">
        <w:rPr>
          <w:rFonts w:ascii="Times New Roman" w:hAnsi="Times New Roman" w:cs="Times New Roman"/>
          <w:sz w:val="28"/>
          <w:szCs w:val="28"/>
        </w:rPr>
        <w:t>ф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2F6BE1" w:rsidRPr="00557B89">
        <w:rPr>
          <w:rFonts w:ascii="Times New Roman" w:hAnsi="Times New Roman" w:cs="Times New Roman"/>
          <w:sz w:val="28"/>
          <w:szCs w:val="28"/>
        </w:rPr>
        <w:t>-м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2F6BE1" w:rsidRPr="00557B89">
        <w:rPr>
          <w:rFonts w:ascii="Times New Roman" w:hAnsi="Times New Roman" w:cs="Times New Roman"/>
          <w:sz w:val="28"/>
          <w:szCs w:val="28"/>
        </w:rPr>
        <w:t>н</w:t>
      </w:r>
      <w:r w:rsidR="00557B89" w:rsidRPr="00557B89">
        <w:rPr>
          <w:rFonts w:ascii="Times New Roman" w:hAnsi="Times New Roman" w:cs="Times New Roman"/>
          <w:sz w:val="28"/>
          <w:szCs w:val="28"/>
        </w:rPr>
        <w:t xml:space="preserve">., </w:t>
      </w:r>
      <w:r w:rsidR="002F6BE1" w:rsidRPr="00557B89">
        <w:rPr>
          <w:rFonts w:ascii="Times New Roman" w:hAnsi="Times New Roman" w:cs="Times New Roman"/>
          <w:sz w:val="28"/>
          <w:szCs w:val="28"/>
        </w:rPr>
        <w:t>Лакеев С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2F6BE1" w:rsidRPr="00557B89">
        <w:rPr>
          <w:rFonts w:ascii="Times New Roman" w:hAnsi="Times New Roman" w:cs="Times New Roman"/>
          <w:sz w:val="28"/>
          <w:szCs w:val="28"/>
        </w:rPr>
        <w:t>Г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557B89" w:rsidRPr="00557B8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57B89" w:rsidRPr="00557B89">
        <w:rPr>
          <w:rFonts w:ascii="Times New Roman" w:hAnsi="Times New Roman" w:cs="Times New Roman"/>
          <w:sz w:val="28"/>
          <w:szCs w:val="28"/>
        </w:rPr>
        <w:t xml:space="preserve">, </w:t>
      </w:r>
      <w:r w:rsidR="002F6BE1" w:rsidRPr="00557B89">
        <w:rPr>
          <w:rFonts w:ascii="Times New Roman" w:hAnsi="Times New Roman" w:cs="Times New Roman"/>
          <w:sz w:val="28"/>
          <w:szCs w:val="28"/>
        </w:rPr>
        <w:t>к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2F6BE1" w:rsidRPr="00557B89">
        <w:rPr>
          <w:rFonts w:ascii="Times New Roman" w:hAnsi="Times New Roman" w:cs="Times New Roman"/>
          <w:sz w:val="28"/>
          <w:szCs w:val="28"/>
        </w:rPr>
        <w:t>ф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2F6BE1" w:rsidRPr="00557B89">
        <w:rPr>
          <w:rFonts w:ascii="Times New Roman" w:hAnsi="Times New Roman" w:cs="Times New Roman"/>
          <w:sz w:val="28"/>
          <w:szCs w:val="28"/>
        </w:rPr>
        <w:t>-м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  <w:r w:rsidR="002F6BE1" w:rsidRPr="00557B89">
        <w:rPr>
          <w:rFonts w:ascii="Times New Roman" w:hAnsi="Times New Roman" w:cs="Times New Roman"/>
          <w:sz w:val="28"/>
          <w:szCs w:val="28"/>
        </w:rPr>
        <w:t>н</w:t>
      </w:r>
      <w:r w:rsidR="00557B89" w:rsidRPr="00557B89">
        <w:rPr>
          <w:rFonts w:ascii="Times New Roman" w:hAnsi="Times New Roman" w:cs="Times New Roman"/>
          <w:sz w:val="28"/>
          <w:szCs w:val="28"/>
        </w:rPr>
        <w:t>.</w:t>
      </w:r>
    </w:p>
    <w:p w:rsidR="00557B89" w:rsidRPr="00557B89" w:rsidRDefault="00557B89" w:rsidP="00557B89">
      <w:pPr>
        <w:spacing w:before="20" w:line="360" w:lineRule="auto"/>
        <w:contextualSpacing/>
        <w:jc w:val="both"/>
        <w:rPr>
          <w:rStyle w:val="a3"/>
          <w:lang w:val="en-US"/>
        </w:rPr>
      </w:pPr>
      <w:hyperlink r:id="rId7" w:history="1">
        <w:r w:rsidRPr="00557B89">
          <w:rPr>
            <w:rStyle w:val="a3"/>
            <w:rFonts w:ascii="Times New Roman" w:hAnsi="Times New Roman" w:cs="Times New Roman"/>
            <w:szCs w:val="28"/>
            <w:lang w:val="en-US"/>
          </w:rPr>
          <w:t>assa@nifhi.ru</w:t>
        </w:r>
      </w:hyperlink>
    </w:p>
    <w:p w:rsidR="002F6BE1" w:rsidRPr="00557B89" w:rsidRDefault="00557B89" w:rsidP="00557B89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7B89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Pr="00557B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F6BE1" w:rsidRPr="00557B89">
        <w:rPr>
          <w:rFonts w:ascii="Times New Roman" w:hAnsi="Times New Roman" w:cs="Times New Roman"/>
          <w:i/>
          <w:sz w:val="28"/>
          <w:szCs w:val="28"/>
        </w:rPr>
        <w:t>АО «НИФХИ им. Л.Я. Карпова»</w:t>
      </w:r>
    </w:p>
    <w:p w:rsidR="00557B89" w:rsidRPr="00557B89" w:rsidRDefault="00557B89" w:rsidP="00557B89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7B89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57B89">
        <w:rPr>
          <w:rFonts w:ascii="Times New Roman" w:hAnsi="Times New Roman" w:cs="Times New Roman"/>
          <w:i/>
          <w:sz w:val="28"/>
          <w:szCs w:val="28"/>
        </w:rPr>
        <w:t xml:space="preserve"> РХТУ им. Д.И. Менделеева</w:t>
      </w:r>
    </w:p>
    <w:p w:rsidR="00557B89" w:rsidRPr="00557B89" w:rsidRDefault="00557B89" w:rsidP="00557B89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7B89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57B89">
        <w:rPr>
          <w:rFonts w:ascii="Times New Roman" w:hAnsi="Times New Roman" w:cs="Times New Roman"/>
          <w:i/>
          <w:sz w:val="28"/>
          <w:szCs w:val="28"/>
        </w:rPr>
        <w:t xml:space="preserve"> НИЯУ «МИФИ»</w:t>
      </w:r>
    </w:p>
    <w:p w:rsidR="00557B89" w:rsidRPr="00557B89" w:rsidRDefault="00557B89" w:rsidP="00557B8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96365" w:rsidRPr="00557B89" w:rsidRDefault="00D96365" w:rsidP="00557B8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7B89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557B8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72F20" w:rsidRPr="00557B89" w:rsidRDefault="00557B89" w:rsidP="00557B8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7B89">
        <w:rPr>
          <w:rFonts w:ascii="Times New Roman" w:hAnsi="Times New Roman" w:cs="Times New Roman"/>
          <w:sz w:val="28"/>
          <w:szCs w:val="28"/>
        </w:rPr>
        <w:t>Разработан способ изготовления массивов нано- и микрочастиц серебра на поверхности ядерных фильтров посредством пропускания аэрозоля частиц серебра сквозь поры фильтра. Установлено, что с увеличением концентрации аэрозоля от ~105 до ~4·106 см-3 изменяется строение слоёв серебра на поверхности ядерного фильтра от островковой плёнки, состоящей из отдельных нано-/микрочастиц серебра с размерами до 0,2 мкм, до сплошного покрытия толщиной до ~0,5 мкм. При исследовании спектров оптического поглощения ядерных фильтров, модифицированных массивами нано- и микрочастиц серебра, обнаружено влияние поверхностных плазмонных поляритонов и локализованных плазмонов, образующихся в результате прохождения света сквозь пористые серебряные плёнки, как на дифракционные, так и интерференционные моды. Сделан вывод о возможности применения ядерных фильтров, модифицированных нано-/микроструктурами серебра, для создания антиотражательных покрытий, в оптоэлектронике</w:t>
      </w:r>
    </w:p>
    <w:p w:rsidR="00557B89" w:rsidRPr="00557B89" w:rsidRDefault="00D96365" w:rsidP="00E3687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57B8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Ключевые слова: </w:t>
      </w:r>
    </w:p>
    <w:p w:rsidR="00D96365" w:rsidRPr="00E72E77" w:rsidRDefault="00D96365" w:rsidP="00E3687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>наноструктура, серебро, плазмон, оптика, аэрозоль</w:t>
      </w:r>
    </w:p>
    <w:p w:rsidR="00E3687F" w:rsidRPr="00557B89" w:rsidRDefault="00E3687F" w:rsidP="00557B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7B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Введение</w:t>
      </w:r>
    </w:p>
    <w:p w:rsidR="00E3687F" w:rsidRPr="00E72E77" w:rsidRDefault="00486737" w:rsidP="002476D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>Нано-/микроструктуры серебра (</w:t>
      </w:r>
      <w:r w:rsidRPr="00E72E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-НМС) в настоящее время рассматриваются как перспективный материал нового поколения, призванный заменить </w:t>
      </w:r>
      <w:r w:rsidR="002476D2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традиционные электродные материалы, например, оксиды индия и олова, в электронных и оптических приборах [1]. </w:t>
      </w:r>
      <w:r w:rsidR="002476D2" w:rsidRPr="00E72E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="002476D2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-НМС сочетают ряд уникальных свойств, в том числе, - легко изменяемые оптические, плазмонные и электрические свойства. Уже показана возможность использования </w:t>
      </w:r>
      <w:r w:rsidR="002476D2" w:rsidRPr="00E72E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="002476D2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-НМС в жидкокристаллических дисплеях, светодиодах, солнечных батареях и электрохимических устройствах. Поэтому разработка новых методов синтеза и изучение свойств </w:t>
      </w:r>
      <w:r w:rsidR="002476D2" w:rsidRPr="00E72E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="002476D2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>-НМС является актуальным и перспективным направлением в нанотехнологиях [2].</w:t>
      </w:r>
    </w:p>
    <w:p w:rsidR="002476D2" w:rsidRPr="00E72E77" w:rsidRDefault="00043838" w:rsidP="002476D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Известны следующие методы синтеза </w:t>
      </w:r>
      <w:r w:rsidR="00A11FB5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металлических </w:t>
      </w:r>
      <w:r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>шероховатых поверхностей: электрохимическое рыхление поверхности, механическая полировка поверхности, электрохимическое осаждение металлов, микролитография, технология «ядерных фильтров» (ЯФ), осаждение коллоидных растворов (золей) металлов, плазменное осаждение и др.</w:t>
      </w:r>
      <w:r w:rsidR="00A11FB5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[2].</w:t>
      </w:r>
      <w:r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Рассматриваемые методы синтеза являются многостадийными, обладают низким уровнем технологичности из-за невозможности контроля стадий осаждения металлов, формирования и роста плёнки. В результате наблюдается широкий разброс и невоспроизводимость свойств НМС, синтезированных различными методами. </w:t>
      </w:r>
    </w:p>
    <w:p w:rsidR="00043838" w:rsidRPr="00E72E77" w:rsidRDefault="00043838" w:rsidP="002476D2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частности, использование ЯФ в качестве шаблонов для </w:t>
      </w:r>
      <w:r w:rsidR="00B459DF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синтеза </w:t>
      </w:r>
      <w:r w:rsidR="00B459DF" w:rsidRPr="00E72E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="00B459DF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-НМС вследствие высокой степени однородности геометрической формы и размеров открытых пор, возможности регулирования поверхностной плотности микропор [3] следует рассматривать как перспективный подход для стандартизации </w:t>
      </w:r>
      <w:r w:rsidR="00D63262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оптимизации </w:t>
      </w:r>
      <w:r w:rsidR="00B459DF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свойств </w:t>
      </w:r>
      <w:r w:rsidR="00D63262" w:rsidRPr="00E72E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="00D63262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>-НМС</w:t>
      </w:r>
      <w:r w:rsidR="00B459DF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63262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Показано [4], что использование гидрозолей серебра для формирования </w:t>
      </w:r>
      <w:r w:rsidR="00D63262" w:rsidRPr="00E72E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="00D63262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-НМС на поверхности ЯФ позволяет получить пористые плёнки серебра, </w:t>
      </w:r>
      <w:r w:rsidR="00D63262"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обладающие рекордными оптико-спектральными характеристиками. </w:t>
      </w:r>
      <w:r w:rsidR="00D63262" w:rsidRPr="00E72E77">
        <w:rPr>
          <w:rFonts w:ascii="Times New Roman" w:hAnsi="Times New Roman"/>
          <w:color w:val="000000" w:themeColor="text1"/>
          <w:sz w:val="28"/>
          <w:szCs w:val="28"/>
        </w:rPr>
        <w:t xml:space="preserve">Недостатком рассматриваемого подхода [4] следует считать невозможность эффективно контролировать состав и распределение по размерам частиц гидрозоля серебра и образующегося на поверхности ЯФ осадка, вероятностью </w:t>
      </w:r>
      <w:r w:rsidR="00A11FB5" w:rsidRPr="00E72E77">
        <w:rPr>
          <w:rFonts w:ascii="Times New Roman" w:hAnsi="Times New Roman"/>
          <w:color w:val="000000" w:themeColor="text1"/>
          <w:sz w:val="28"/>
          <w:szCs w:val="28"/>
        </w:rPr>
        <w:t xml:space="preserve">возврата </w:t>
      </w:r>
      <w:r w:rsidR="00D63262" w:rsidRPr="00E72E77">
        <w:rPr>
          <w:rFonts w:ascii="Times New Roman" w:hAnsi="Times New Roman"/>
          <w:color w:val="000000" w:themeColor="text1"/>
          <w:sz w:val="28"/>
          <w:szCs w:val="28"/>
        </w:rPr>
        <w:t>нано-/микрочастиц осадка с поверхности ЯМ в объём раствора, протекание процессов гидролитической деструкции материала подложки.</w:t>
      </w:r>
    </w:p>
    <w:p w:rsidR="00A11FB5" w:rsidRPr="00E72E77" w:rsidRDefault="00A11FB5" w:rsidP="002476D2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2E77">
        <w:rPr>
          <w:rFonts w:ascii="Times New Roman" w:hAnsi="Times New Roman"/>
          <w:color w:val="000000" w:themeColor="text1"/>
          <w:sz w:val="28"/>
          <w:szCs w:val="28"/>
        </w:rPr>
        <w:t xml:space="preserve">Указанных недостатков лишён разработанный в АО «НИФХИ им. Л.Я. Карпова» метод аэрозольного напыления </w:t>
      </w:r>
      <w:r w:rsidR="004E3EAB" w:rsidRPr="00E72E77">
        <w:rPr>
          <w:rFonts w:ascii="Times New Roman" w:hAnsi="Times New Roman"/>
          <w:color w:val="000000" w:themeColor="text1"/>
          <w:sz w:val="28"/>
          <w:szCs w:val="28"/>
        </w:rPr>
        <w:t>[5]</w:t>
      </w:r>
      <w:r w:rsidRPr="00E72E77">
        <w:rPr>
          <w:rFonts w:ascii="Times New Roman" w:hAnsi="Times New Roman"/>
          <w:color w:val="000000" w:themeColor="text1"/>
          <w:sz w:val="28"/>
          <w:szCs w:val="28"/>
        </w:rPr>
        <w:t xml:space="preserve"> – в этом случае иммобилизация нано-/микрочастиц металлов из потока воздуха на поверхность ЯМ протекает в гораздо более мягких условиях, существенно снижен риск побочных процессов. Более того, развитие представлений в области газофазной динамики аэрозолей и учёт особенностей взаимодействия последних с пористыми телами позволяют рассматривать технологию газофазного аэрозольного напыления как перспективный подход в области синтеза</w:t>
      </w:r>
      <w:r w:rsidR="004E3EAB" w:rsidRPr="00E72E77">
        <w:rPr>
          <w:rFonts w:ascii="Times New Roman" w:hAnsi="Times New Roman"/>
          <w:color w:val="000000" w:themeColor="text1"/>
          <w:sz w:val="28"/>
          <w:szCs w:val="28"/>
        </w:rPr>
        <w:t xml:space="preserve"> покрытий на основе НМС металлов</w:t>
      </w:r>
      <w:r w:rsidRPr="00E72E77">
        <w:rPr>
          <w:rFonts w:ascii="Times New Roman" w:hAnsi="Times New Roman"/>
          <w:color w:val="000000" w:themeColor="text1"/>
          <w:sz w:val="28"/>
          <w:szCs w:val="28"/>
        </w:rPr>
        <w:t>, лишённый недостатков, присущих методу получения НМС металлов из гидрозолей. Предлагаемый метод также является простым в технологическом оформлении, экологически чистым и удобным в эксплуатации. Получаемый материал является многофункциональным, и способен выполнять как функцию фильтра, так и подложки для синтеза НМС</w:t>
      </w:r>
      <w:r w:rsidR="004E3EAB" w:rsidRPr="00E72E77">
        <w:rPr>
          <w:rFonts w:ascii="Times New Roman" w:hAnsi="Times New Roman"/>
          <w:color w:val="000000" w:themeColor="text1"/>
          <w:sz w:val="28"/>
          <w:szCs w:val="28"/>
        </w:rPr>
        <w:t xml:space="preserve"> металлов</w:t>
      </w:r>
      <w:r w:rsidRPr="00E72E7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E3EAB" w:rsidRPr="0004284D" w:rsidRDefault="0004284D" w:rsidP="002476D2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Цель настоящего исследования состояла в определении взаимосвязи между характеристиками аэрозоля и микрошероховатости поверхности, и оптическими свойствами покрытий на основе НМЧ серебра, осаждённых на поверхности ЯФ, посредством изучения спектров оптического поглощения/пропускания образцов ЯФ, модифицированных массивами НМЧ серебра.</w:t>
      </w:r>
    </w:p>
    <w:p w:rsidR="00557B89" w:rsidRDefault="00557B89" w:rsidP="00E72E77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3262" w:rsidRPr="00557B89" w:rsidRDefault="00E72E77" w:rsidP="00557B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7B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Объекты и методы исследования</w:t>
      </w:r>
    </w:p>
    <w:p w:rsidR="006C7367" w:rsidRDefault="006C7367" w:rsidP="006C73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367">
        <w:rPr>
          <w:rFonts w:ascii="Times New Roman" w:hAnsi="Times New Roman" w:cs="Times New Roman"/>
          <w:sz w:val="28"/>
          <w:szCs w:val="28"/>
        </w:rPr>
        <w:t>ЯФ были получены из двухосно-ориентированных полиэтилентерефталатных (ПЭТФ) плёнок толщиной 10</w:t>
      </w:r>
      <w:r w:rsidRPr="006C7367">
        <w:rPr>
          <w:rFonts w:ascii="Times New Roman" w:hAnsi="Times New Roman" w:cs="Times New Roman"/>
          <w:sz w:val="28"/>
          <w:szCs w:val="28"/>
        </w:rPr>
        <w:sym w:font="Symbol" w:char="F0B1"/>
      </w:r>
      <w:r w:rsidRPr="006C7367">
        <w:rPr>
          <w:rFonts w:ascii="Times New Roman" w:hAnsi="Times New Roman" w:cs="Times New Roman"/>
          <w:sz w:val="28"/>
          <w:szCs w:val="28"/>
        </w:rPr>
        <w:t>1 мкм (ГОСТ 24234-80); степень вытяжки 3, степень кристалличности - не выше 50</w:t>
      </w:r>
      <w:r w:rsidRPr="006C7367">
        <w:rPr>
          <w:rFonts w:ascii="Times New Roman" w:hAnsi="Times New Roman" w:cs="Times New Roman"/>
          <w:sz w:val="28"/>
          <w:szCs w:val="28"/>
        </w:rPr>
        <w:sym w:font="Symbol" w:char="F025"/>
      </w:r>
      <w:r w:rsidRPr="006C7367">
        <w:rPr>
          <w:rFonts w:ascii="Times New Roman" w:hAnsi="Times New Roman" w:cs="Times New Roman"/>
          <w:sz w:val="28"/>
          <w:szCs w:val="28"/>
        </w:rPr>
        <w:t>, плотность - 1400 кг/м</w:t>
      </w:r>
      <w:r w:rsidRPr="006C736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C7367">
        <w:rPr>
          <w:rFonts w:ascii="Times New Roman" w:hAnsi="Times New Roman" w:cs="Times New Roman"/>
          <w:sz w:val="28"/>
          <w:szCs w:val="28"/>
        </w:rPr>
        <w:t>, молекулярная масса 31000. В качестве наполнителя материал содержал каолин; его массовая доля - 0,2. Облучение потоком тяжёлых ионов (</w:t>
      </w:r>
      <w:r w:rsidRPr="006C7367">
        <w:rPr>
          <w:rFonts w:ascii="Times New Roman" w:hAnsi="Times New Roman" w:cs="Times New Roman"/>
          <w:sz w:val="28"/>
          <w:szCs w:val="28"/>
          <w:vertAlign w:val="subscript"/>
        </w:rPr>
        <w:t>54</w:t>
      </w:r>
      <w:r w:rsidRPr="006C7367">
        <w:rPr>
          <w:rFonts w:ascii="Times New Roman" w:hAnsi="Times New Roman" w:cs="Times New Roman"/>
          <w:sz w:val="28"/>
          <w:szCs w:val="28"/>
        </w:rPr>
        <w:t>Хе</w:t>
      </w:r>
      <w:r w:rsidRPr="006C7367">
        <w:rPr>
          <w:rFonts w:ascii="Times New Roman" w:hAnsi="Times New Roman" w:cs="Times New Roman"/>
          <w:sz w:val="28"/>
          <w:szCs w:val="28"/>
          <w:vertAlign w:val="superscript"/>
        </w:rPr>
        <w:t>129</w:t>
      </w:r>
      <w:r w:rsidRPr="006C7367">
        <w:rPr>
          <w:rFonts w:ascii="Times New Roman" w:hAnsi="Times New Roman" w:cs="Times New Roman"/>
          <w:sz w:val="28"/>
          <w:szCs w:val="28"/>
        </w:rPr>
        <w:t>, энергия ~1 МэВ/нуклон, флюенс ~3</w:t>
      </w:r>
      <w:r w:rsidRPr="006C7367">
        <w:rPr>
          <w:rFonts w:ascii="Times New Roman" w:hAnsi="Times New Roman" w:cs="Times New Roman"/>
          <w:sz w:val="28"/>
          <w:szCs w:val="28"/>
        </w:rPr>
        <w:sym w:font="Symbol" w:char="F0D7"/>
      </w:r>
      <w:r w:rsidRPr="006C7367">
        <w:rPr>
          <w:rFonts w:ascii="Times New Roman" w:hAnsi="Times New Roman" w:cs="Times New Roman"/>
          <w:sz w:val="28"/>
          <w:szCs w:val="28"/>
        </w:rPr>
        <w:t>10</w:t>
      </w:r>
      <w:r w:rsidRPr="006C7367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6C7367">
        <w:rPr>
          <w:rFonts w:ascii="Times New Roman" w:hAnsi="Times New Roman" w:cs="Times New Roman"/>
          <w:sz w:val="28"/>
          <w:szCs w:val="28"/>
        </w:rPr>
        <w:sym w:font="Symbol" w:char="F0B8"/>
      </w:r>
      <w:r w:rsidRPr="006C7367">
        <w:rPr>
          <w:rFonts w:ascii="Times New Roman" w:hAnsi="Times New Roman" w:cs="Times New Roman"/>
          <w:sz w:val="28"/>
          <w:szCs w:val="28"/>
        </w:rPr>
        <w:t>3</w:t>
      </w:r>
      <w:r w:rsidRPr="006C7367">
        <w:rPr>
          <w:rFonts w:ascii="Times New Roman" w:hAnsi="Times New Roman" w:cs="Times New Roman"/>
          <w:sz w:val="28"/>
          <w:szCs w:val="28"/>
        </w:rPr>
        <w:sym w:font="Symbol" w:char="F0D7"/>
      </w:r>
      <w:r w:rsidRPr="006C7367">
        <w:rPr>
          <w:rFonts w:ascii="Times New Roman" w:hAnsi="Times New Roman" w:cs="Times New Roman"/>
          <w:sz w:val="28"/>
          <w:szCs w:val="28"/>
        </w:rPr>
        <w:t>10</w:t>
      </w:r>
      <w:r w:rsidRPr="006C7367">
        <w:rPr>
          <w:rFonts w:ascii="Times New Roman" w:hAnsi="Times New Roman" w:cs="Times New Roman"/>
          <w:sz w:val="28"/>
          <w:szCs w:val="28"/>
          <w:vertAlign w:val="superscript"/>
        </w:rPr>
        <w:t xml:space="preserve">9 </w:t>
      </w:r>
      <w:r w:rsidRPr="006C7367">
        <w:rPr>
          <w:rFonts w:ascii="Times New Roman" w:hAnsi="Times New Roman" w:cs="Times New Roman"/>
          <w:sz w:val="28"/>
          <w:szCs w:val="28"/>
        </w:rPr>
        <w:t>см</w:t>
      </w:r>
      <w:r w:rsidRPr="006C7367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6C7367">
        <w:rPr>
          <w:rFonts w:ascii="Times New Roman" w:hAnsi="Times New Roman" w:cs="Times New Roman"/>
          <w:sz w:val="28"/>
          <w:szCs w:val="28"/>
        </w:rPr>
        <w:t>) проводили в Лаборатории Ядерных Реакций им. Г.Н. Флерова (ОИЯИ, г. Дубна) на ускорителе тяжелых ионов У-300 в условиях вакуума, при комнатной температуре. Химическую обработку облученных ионами пленок ПЭТФ осуществляли в водных растворах 0.5</w:t>
      </w:r>
      <w:r w:rsidRPr="006C7367">
        <w:rPr>
          <w:rFonts w:ascii="Times New Roman" w:hAnsi="Times New Roman" w:cs="Times New Roman"/>
          <w:sz w:val="28"/>
          <w:szCs w:val="28"/>
        </w:rPr>
        <w:sym w:font="Symbol" w:char="F0B8"/>
      </w:r>
      <w:r w:rsidRPr="006C7367">
        <w:rPr>
          <w:rFonts w:ascii="Times New Roman" w:hAnsi="Times New Roman" w:cs="Times New Roman"/>
          <w:sz w:val="28"/>
          <w:szCs w:val="28"/>
        </w:rPr>
        <w:t>5 N NаОН в области температур 303</w:t>
      </w:r>
      <w:r w:rsidRPr="006C7367">
        <w:rPr>
          <w:rFonts w:ascii="Times New Roman" w:hAnsi="Times New Roman" w:cs="Times New Roman"/>
          <w:sz w:val="28"/>
          <w:szCs w:val="28"/>
        </w:rPr>
        <w:sym w:font="Symbol" w:char="F0B8"/>
      </w:r>
      <w:r w:rsidRPr="006C7367">
        <w:rPr>
          <w:rFonts w:ascii="Times New Roman" w:hAnsi="Times New Roman" w:cs="Times New Roman"/>
          <w:sz w:val="28"/>
          <w:szCs w:val="28"/>
        </w:rPr>
        <w:t>353 К. В результате в плёнке ПЭТФ возникал массив открытых микропор цилиндрической формы со средним диаметром ~0,2 мкм.</w:t>
      </w:r>
    </w:p>
    <w:p w:rsidR="006C7367" w:rsidRDefault="006C7367" w:rsidP="006C73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367">
        <w:rPr>
          <w:rFonts w:ascii="Times New Roman" w:hAnsi="Times New Roman" w:cs="Times New Roman"/>
          <w:sz w:val="28"/>
          <w:szCs w:val="28"/>
        </w:rPr>
        <w:t>Метод аэрозольного напыления состоит из следующих стадий: а) в формировании аэрозоля нано- и микрочастиц серебра в электрической дуге, получаемой в режиме короткого замыкания серебряных электродов в разрядном устройстве, б) проведении диагностики состава аэрозоля с использованием диффузионного аэрозольного спектрометра (ДАС); в) пропускании аэрозоля серебряных нано- и микрочастиц</w:t>
      </w:r>
      <w:r w:rsidR="0081556A">
        <w:rPr>
          <w:rFonts w:ascii="Times New Roman" w:hAnsi="Times New Roman" w:cs="Times New Roman"/>
          <w:sz w:val="28"/>
          <w:szCs w:val="28"/>
        </w:rPr>
        <w:t xml:space="preserve"> (</w:t>
      </w:r>
      <w:r w:rsidR="0081556A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="0081556A" w:rsidRPr="0081556A">
        <w:rPr>
          <w:rFonts w:ascii="Times New Roman" w:hAnsi="Times New Roman" w:cs="Times New Roman"/>
          <w:sz w:val="28"/>
          <w:szCs w:val="28"/>
        </w:rPr>
        <w:t>-</w:t>
      </w:r>
      <w:r w:rsidR="0081556A">
        <w:rPr>
          <w:rFonts w:ascii="Times New Roman" w:hAnsi="Times New Roman" w:cs="Times New Roman"/>
          <w:sz w:val="28"/>
          <w:szCs w:val="28"/>
        </w:rPr>
        <w:t>НМЧ)</w:t>
      </w:r>
      <w:r w:rsidRPr="006C7367">
        <w:rPr>
          <w:rFonts w:ascii="Times New Roman" w:hAnsi="Times New Roman" w:cs="Times New Roman"/>
          <w:sz w:val="28"/>
          <w:szCs w:val="28"/>
        </w:rPr>
        <w:t xml:space="preserve"> сквозь пористую полимерную подложку (ЯФ) и формировании НМС серебра (</w:t>
      </w:r>
      <w:r w:rsidRPr="006C7367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6C7367">
        <w:rPr>
          <w:rFonts w:ascii="Times New Roman" w:hAnsi="Times New Roman" w:cs="Times New Roman"/>
          <w:sz w:val="28"/>
          <w:szCs w:val="28"/>
        </w:rPr>
        <w:t>-НМС) на поверхности ЯФ</w:t>
      </w:r>
      <w:r w:rsidR="00E47550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E47550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="00E47550" w:rsidRPr="00E47550">
        <w:rPr>
          <w:rFonts w:ascii="Times New Roman" w:hAnsi="Times New Roman" w:cs="Times New Roman"/>
          <w:sz w:val="28"/>
          <w:szCs w:val="28"/>
        </w:rPr>
        <w:t>-</w:t>
      </w:r>
      <w:r w:rsidR="00E47550">
        <w:rPr>
          <w:rFonts w:ascii="Times New Roman" w:hAnsi="Times New Roman" w:cs="Times New Roman"/>
          <w:sz w:val="28"/>
          <w:szCs w:val="28"/>
        </w:rPr>
        <w:t>ЯФ)</w:t>
      </w:r>
      <w:r w:rsidRPr="006C7367">
        <w:rPr>
          <w:rFonts w:ascii="Times New Roman" w:hAnsi="Times New Roman" w:cs="Times New Roman"/>
          <w:sz w:val="28"/>
          <w:szCs w:val="28"/>
        </w:rPr>
        <w:t>.</w:t>
      </w:r>
    </w:p>
    <w:p w:rsidR="006C7367" w:rsidRDefault="006C7367" w:rsidP="006C7367">
      <w:pPr>
        <w:pStyle w:val="a8"/>
        <w:tabs>
          <w:tab w:val="clear" w:pos="370"/>
        </w:tabs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6C7367">
        <w:rPr>
          <w:rFonts w:ascii="Times New Roman" w:hAnsi="Times New Roman"/>
          <w:sz w:val="28"/>
          <w:szCs w:val="28"/>
        </w:rPr>
        <w:t>Схема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метода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аэрозольного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напыления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приведена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на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рисунке</w:t>
      </w:r>
      <w:r w:rsidRPr="006C7367">
        <w:rPr>
          <w:rFonts w:ascii="Bodoni MT" w:hAnsi="Bodoni MT"/>
          <w:sz w:val="28"/>
          <w:szCs w:val="28"/>
        </w:rPr>
        <w:t xml:space="preserve"> 1: </w:t>
      </w:r>
      <w:r w:rsidRPr="006C7367">
        <w:rPr>
          <w:rFonts w:ascii="Times New Roman" w:hAnsi="Times New Roman"/>
          <w:sz w:val="28"/>
          <w:szCs w:val="28"/>
        </w:rPr>
        <w:t>поток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воздуха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из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атмосферы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нагнетается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компрессором</w:t>
      </w:r>
      <w:r w:rsidRPr="006C7367">
        <w:rPr>
          <w:rFonts w:ascii="Bodoni MT" w:hAnsi="Bodoni MT"/>
          <w:sz w:val="28"/>
          <w:szCs w:val="28"/>
        </w:rPr>
        <w:t xml:space="preserve"> (1) </w:t>
      </w:r>
      <w:r w:rsidRPr="006C7367">
        <w:rPr>
          <w:rFonts w:ascii="Times New Roman" w:hAnsi="Times New Roman"/>
          <w:sz w:val="28"/>
          <w:szCs w:val="28"/>
        </w:rPr>
        <w:t>через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аэрозольный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фильтр</w:t>
      </w:r>
      <w:r w:rsidRPr="006C7367">
        <w:rPr>
          <w:rFonts w:ascii="Bodoni MT" w:hAnsi="Bodoni MT"/>
          <w:sz w:val="28"/>
          <w:szCs w:val="28"/>
        </w:rPr>
        <w:t xml:space="preserve"> (3</w:t>
      </w:r>
      <w:r w:rsidRPr="006C7367">
        <w:rPr>
          <w:rFonts w:ascii="Times New Roman" w:hAnsi="Times New Roman"/>
          <w:sz w:val="28"/>
          <w:szCs w:val="28"/>
        </w:rPr>
        <w:t>а</w:t>
      </w:r>
      <w:r w:rsidRPr="006C7367">
        <w:rPr>
          <w:rFonts w:ascii="Bodoni MT" w:hAnsi="Bodoni MT"/>
          <w:sz w:val="28"/>
          <w:szCs w:val="28"/>
        </w:rPr>
        <w:t xml:space="preserve">) </w:t>
      </w:r>
      <w:r w:rsidRPr="006C7367">
        <w:rPr>
          <w:rFonts w:ascii="Times New Roman" w:hAnsi="Times New Roman"/>
          <w:sz w:val="28"/>
          <w:szCs w:val="28"/>
        </w:rPr>
        <w:t>для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очистки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от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частиц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механических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загрязнений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пыли</w:t>
      </w:r>
      <w:r w:rsidRPr="006C7367">
        <w:rPr>
          <w:rFonts w:ascii="Bodoni MT" w:hAnsi="Bodoni MT"/>
          <w:sz w:val="28"/>
          <w:szCs w:val="28"/>
        </w:rPr>
        <w:t xml:space="preserve">, </w:t>
      </w:r>
      <w:r w:rsidRPr="006C7367">
        <w:rPr>
          <w:rFonts w:ascii="Times New Roman" w:hAnsi="Times New Roman"/>
          <w:sz w:val="28"/>
          <w:szCs w:val="28"/>
        </w:rPr>
        <w:t>затем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поступает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генератор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аэрозоля</w:t>
      </w:r>
      <w:r w:rsidRPr="006C7367">
        <w:rPr>
          <w:rFonts w:ascii="Bodoni MT" w:hAnsi="Bodoni MT"/>
          <w:sz w:val="28"/>
          <w:szCs w:val="28"/>
        </w:rPr>
        <w:t xml:space="preserve"> (4), </w:t>
      </w:r>
      <w:r w:rsidRPr="006C7367">
        <w:rPr>
          <w:rFonts w:ascii="Times New Roman" w:hAnsi="Times New Roman"/>
          <w:sz w:val="28"/>
          <w:szCs w:val="28"/>
        </w:rPr>
        <w:t>где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момент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короткого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замыкания</w:t>
      </w:r>
      <w:r w:rsidRPr="006C7367">
        <w:rPr>
          <w:rFonts w:ascii="Bodoni MT" w:hAnsi="Bodoni MT"/>
          <w:sz w:val="28"/>
          <w:szCs w:val="28"/>
        </w:rPr>
        <w:t xml:space="preserve">, </w:t>
      </w:r>
      <w:r w:rsidRPr="006C7367">
        <w:rPr>
          <w:rFonts w:ascii="Times New Roman" w:hAnsi="Times New Roman"/>
          <w:sz w:val="28"/>
          <w:szCs w:val="28"/>
        </w:rPr>
        <w:t>образуется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электрическая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дуга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с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заданными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контролируемыми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вольт</w:t>
      </w:r>
      <w:r w:rsidRPr="006C7367">
        <w:rPr>
          <w:rFonts w:ascii="Bodoni MT" w:hAnsi="Bodoni MT"/>
          <w:sz w:val="28"/>
          <w:szCs w:val="28"/>
        </w:rPr>
        <w:t>-</w:t>
      </w:r>
      <w:r w:rsidRPr="006C7367">
        <w:rPr>
          <w:rFonts w:ascii="Times New Roman" w:hAnsi="Times New Roman"/>
          <w:sz w:val="28"/>
          <w:szCs w:val="28"/>
        </w:rPr>
        <w:t>амперными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характеристиками</w:t>
      </w:r>
      <w:r w:rsidRPr="006C7367">
        <w:rPr>
          <w:rFonts w:ascii="Bodoni MT" w:hAnsi="Bodoni MT"/>
          <w:sz w:val="28"/>
          <w:szCs w:val="28"/>
        </w:rPr>
        <w:t xml:space="preserve">. </w:t>
      </w:r>
      <w:r w:rsidRPr="006C7367">
        <w:rPr>
          <w:rFonts w:ascii="Times New Roman" w:hAnsi="Times New Roman"/>
          <w:sz w:val="28"/>
          <w:szCs w:val="28"/>
        </w:rPr>
        <w:t>При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этом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часть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lastRenderedPageBreak/>
        <w:t>материала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контактирующих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электродов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испаряется</w:t>
      </w:r>
      <w:r w:rsidRPr="006C7367">
        <w:rPr>
          <w:rFonts w:ascii="Bodoni MT" w:hAnsi="Bodoni MT"/>
          <w:sz w:val="28"/>
          <w:szCs w:val="28"/>
        </w:rPr>
        <w:t xml:space="preserve">, </w:t>
      </w:r>
      <w:r w:rsidRPr="006C7367">
        <w:rPr>
          <w:rFonts w:ascii="Times New Roman" w:hAnsi="Times New Roman"/>
          <w:sz w:val="28"/>
          <w:szCs w:val="28"/>
        </w:rPr>
        <w:t>образуя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аэрозоль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металлов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с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нано</w:t>
      </w:r>
      <w:r w:rsidRPr="006C7367">
        <w:rPr>
          <w:rFonts w:ascii="Bodoni MT" w:hAnsi="Bodoni MT"/>
          <w:sz w:val="28"/>
          <w:szCs w:val="28"/>
        </w:rPr>
        <w:t>-/</w:t>
      </w:r>
      <w:r w:rsidRPr="006C7367">
        <w:rPr>
          <w:rFonts w:ascii="Times New Roman" w:hAnsi="Times New Roman"/>
          <w:sz w:val="28"/>
          <w:szCs w:val="28"/>
        </w:rPr>
        <w:t>микрочастицами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преимущественно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сферической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формы</w:t>
      </w:r>
      <w:r w:rsidRPr="006C7367">
        <w:rPr>
          <w:rFonts w:ascii="Bodoni MT" w:hAnsi="Bodoni MT"/>
          <w:sz w:val="28"/>
          <w:szCs w:val="28"/>
        </w:rPr>
        <w:t xml:space="preserve">. </w:t>
      </w:r>
      <w:r w:rsidRPr="006C7367">
        <w:rPr>
          <w:rFonts w:ascii="Times New Roman" w:hAnsi="Times New Roman"/>
          <w:sz w:val="28"/>
          <w:szCs w:val="28"/>
        </w:rPr>
        <w:t>Увлекаемые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потоком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воздуха</w:t>
      </w:r>
      <w:r w:rsidRPr="006C7367">
        <w:rPr>
          <w:rFonts w:ascii="Bodoni MT" w:hAnsi="Bodoni MT"/>
          <w:sz w:val="28"/>
          <w:szCs w:val="28"/>
        </w:rPr>
        <w:t xml:space="preserve">, </w:t>
      </w:r>
      <w:r w:rsidRPr="006C7367">
        <w:rPr>
          <w:rFonts w:ascii="Times New Roman" w:hAnsi="Times New Roman"/>
          <w:sz w:val="28"/>
          <w:szCs w:val="28"/>
        </w:rPr>
        <w:t>частицы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аэрозоля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попадают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рабочую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камеру</w:t>
      </w:r>
      <w:r w:rsidRPr="006C7367">
        <w:rPr>
          <w:rFonts w:ascii="Bodoni MT" w:hAnsi="Bodoni MT"/>
          <w:sz w:val="28"/>
          <w:szCs w:val="28"/>
        </w:rPr>
        <w:t xml:space="preserve"> (7) </w:t>
      </w:r>
      <w:r w:rsidRPr="006C7367">
        <w:rPr>
          <w:rFonts w:ascii="Times New Roman" w:hAnsi="Times New Roman"/>
          <w:sz w:val="28"/>
          <w:szCs w:val="28"/>
        </w:rPr>
        <w:t>где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проходят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сквозь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ячейку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с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пористой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полимерной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подложкой</w:t>
      </w:r>
      <w:r w:rsidRPr="006C7367">
        <w:rPr>
          <w:rFonts w:ascii="Bodoni MT" w:hAnsi="Bodoni MT"/>
          <w:sz w:val="28"/>
          <w:szCs w:val="28"/>
        </w:rPr>
        <w:t xml:space="preserve"> (8). </w:t>
      </w:r>
      <w:r w:rsidRPr="006C7367">
        <w:rPr>
          <w:rFonts w:ascii="Times New Roman" w:hAnsi="Times New Roman"/>
          <w:sz w:val="28"/>
          <w:szCs w:val="28"/>
        </w:rPr>
        <w:t>Ротаметры</w:t>
      </w:r>
      <w:r w:rsidRPr="006C7367">
        <w:rPr>
          <w:rFonts w:ascii="Bodoni MT" w:hAnsi="Bodoni MT"/>
          <w:sz w:val="28"/>
          <w:szCs w:val="28"/>
        </w:rPr>
        <w:t xml:space="preserve"> (2</w:t>
      </w:r>
      <w:r w:rsidRPr="006C7367">
        <w:rPr>
          <w:rFonts w:ascii="Times New Roman" w:hAnsi="Times New Roman"/>
          <w:sz w:val="28"/>
          <w:szCs w:val="28"/>
        </w:rPr>
        <w:t>а</w:t>
      </w:r>
      <w:r w:rsidRPr="006C7367">
        <w:rPr>
          <w:rFonts w:ascii="Bodoni MT" w:hAnsi="Bodoni MT"/>
          <w:sz w:val="28"/>
          <w:szCs w:val="28"/>
        </w:rPr>
        <w:t>), (2</w:t>
      </w:r>
      <w:r w:rsidRPr="006C7367">
        <w:rPr>
          <w:rFonts w:ascii="Times New Roman" w:hAnsi="Times New Roman"/>
          <w:sz w:val="28"/>
          <w:szCs w:val="28"/>
        </w:rPr>
        <w:t>б</w:t>
      </w:r>
      <w:r w:rsidRPr="006C7367">
        <w:rPr>
          <w:rFonts w:ascii="Bodoni MT" w:hAnsi="Bodoni MT"/>
          <w:sz w:val="28"/>
          <w:szCs w:val="28"/>
        </w:rPr>
        <w:t xml:space="preserve">) </w:t>
      </w:r>
      <w:r w:rsidRPr="006C7367">
        <w:rPr>
          <w:rFonts w:ascii="Times New Roman" w:hAnsi="Times New Roman"/>
          <w:sz w:val="28"/>
          <w:szCs w:val="28"/>
        </w:rPr>
        <w:t>служат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для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определения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характеристик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потоков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аэрозолей</w:t>
      </w:r>
      <w:r w:rsidRPr="006C7367">
        <w:rPr>
          <w:rFonts w:ascii="Bodoni MT" w:hAnsi="Bodoni MT"/>
          <w:sz w:val="28"/>
          <w:szCs w:val="28"/>
        </w:rPr>
        <w:t xml:space="preserve">, </w:t>
      </w:r>
      <w:r w:rsidRPr="006C7367">
        <w:rPr>
          <w:rFonts w:ascii="Times New Roman" w:hAnsi="Times New Roman"/>
          <w:sz w:val="28"/>
          <w:szCs w:val="28"/>
        </w:rPr>
        <w:t>прошедших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через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генератор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аэрозолей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рабочую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камеру</w:t>
      </w:r>
      <w:r w:rsidRPr="006C7367">
        <w:rPr>
          <w:rFonts w:ascii="Bodoni MT" w:hAnsi="Bodoni MT"/>
          <w:sz w:val="28"/>
          <w:szCs w:val="28"/>
        </w:rPr>
        <w:t xml:space="preserve">. </w:t>
      </w:r>
      <w:r w:rsidRPr="006C7367">
        <w:rPr>
          <w:rFonts w:ascii="Times New Roman" w:hAnsi="Times New Roman"/>
          <w:sz w:val="28"/>
          <w:szCs w:val="28"/>
        </w:rPr>
        <w:t>При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помощи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вентиля</w:t>
      </w:r>
      <w:r w:rsidRPr="006C7367">
        <w:rPr>
          <w:rFonts w:ascii="Bodoni MT" w:hAnsi="Bodoni MT"/>
          <w:sz w:val="28"/>
          <w:szCs w:val="28"/>
        </w:rPr>
        <w:t xml:space="preserve"> (9</w:t>
      </w:r>
      <w:r w:rsidRPr="006C7367">
        <w:rPr>
          <w:rFonts w:ascii="Times New Roman" w:hAnsi="Times New Roman"/>
          <w:sz w:val="28"/>
          <w:szCs w:val="28"/>
        </w:rPr>
        <w:t>в</w:t>
      </w:r>
      <w:r w:rsidRPr="006C7367">
        <w:rPr>
          <w:rFonts w:ascii="Bodoni MT" w:hAnsi="Bodoni MT"/>
          <w:sz w:val="28"/>
          <w:szCs w:val="28"/>
        </w:rPr>
        <w:t xml:space="preserve">) </w:t>
      </w:r>
      <w:r w:rsidRPr="006C7367">
        <w:rPr>
          <w:rFonts w:ascii="Times New Roman" w:hAnsi="Times New Roman"/>
          <w:sz w:val="28"/>
          <w:szCs w:val="28"/>
        </w:rPr>
        <w:t>создаётся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небольшое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избыточное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давление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рабочей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камере</w:t>
      </w:r>
      <w:r w:rsidRPr="006C7367">
        <w:rPr>
          <w:rFonts w:ascii="Bodoni MT" w:hAnsi="Bodoni MT"/>
          <w:sz w:val="28"/>
          <w:szCs w:val="28"/>
        </w:rPr>
        <w:t xml:space="preserve">, </w:t>
      </w:r>
      <w:r w:rsidRPr="006C7367">
        <w:rPr>
          <w:rFonts w:ascii="Times New Roman" w:hAnsi="Times New Roman"/>
          <w:sz w:val="28"/>
          <w:szCs w:val="28"/>
        </w:rPr>
        <w:t>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насос</w:t>
      </w:r>
      <w:r w:rsidRPr="006C7367">
        <w:rPr>
          <w:rFonts w:ascii="Bodoni MT" w:hAnsi="Bodoni MT"/>
          <w:sz w:val="28"/>
          <w:szCs w:val="28"/>
        </w:rPr>
        <w:t xml:space="preserve"> (10) </w:t>
      </w:r>
      <w:r w:rsidRPr="006C7367">
        <w:rPr>
          <w:rFonts w:ascii="Times New Roman" w:hAnsi="Times New Roman"/>
          <w:sz w:val="28"/>
          <w:szCs w:val="28"/>
        </w:rPr>
        <w:t>обеспечивает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необходимый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поток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воздуха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через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полимерную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подложку</w:t>
      </w:r>
      <w:r w:rsidRPr="006C7367">
        <w:rPr>
          <w:rFonts w:ascii="Bodoni MT" w:hAnsi="Bodoni MT"/>
          <w:sz w:val="28"/>
          <w:szCs w:val="28"/>
        </w:rPr>
        <w:t xml:space="preserve">, </w:t>
      </w:r>
      <w:r w:rsidRPr="006C7367">
        <w:rPr>
          <w:rFonts w:ascii="Times New Roman" w:hAnsi="Times New Roman"/>
          <w:sz w:val="28"/>
          <w:szCs w:val="28"/>
        </w:rPr>
        <w:t>имеющую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большое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сопротивление</w:t>
      </w:r>
      <w:r w:rsidRPr="006C7367">
        <w:rPr>
          <w:rFonts w:ascii="Bodoni MT" w:hAnsi="Bodoni MT"/>
          <w:sz w:val="28"/>
          <w:szCs w:val="28"/>
        </w:rPr>
        <w:t xml:space="preserve">. </w:t>
      </w:r>
      <w:r w:rsidRPr="006C7367">
        <w:rPr>
          <w:rFonts w:ascii="Times New Roman" w:hAnsi="Times New Roman"/>
          <w:sz w:val="28"/>
          <w:szCs w:val="28"/>
        </w:rPr>
        <w:t>Аэрозольные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фильтры</w:t>
      </w:r>
      <w:r w:rsidRPr="006C7367">
        <w:rPr>
          <w:rFonts w:ascii="Bodoni MT" w:hAnsi="Bodoni MT"/>
          <w:sz w:val="28"/>
          <w:szCs w:val="28"/>
        </w:rPr>
        <w:t xml:space="preserve"> (3</w:t>
      </w:r>
      <w:r w:rsidRPr="006C7367">
        <w:rPr>
          <w:rFonts w:ascii="Times New Roman" w:hAnsi="Times New Roman"/>
          <w:sz w:val="28"/>
          <w:szCs w:val="28"/>
        </w:rPr>
        <w:t>б</w:t>
      </w:r>
      <w:r w:rsidRPr="006C7367">
        <w:rPr>
          <w:rFonts w:ascii="Bodoni MT" w:hAnsi="Bodoni MT"/>
          <w:sz w:val="28"/>
          <w:szCs w:val="28"/>
        </w:rPr>
        <w:t>), (3</w:t>
      </w:r>
      <w:r w:rsidRPr="006C7367">
        <w:rPr>
          <w:rFonts w:ascii="Times New Roman" w:hAnsi="Times New Roman"/>
          <w:sz w:val="28"/>
          <w:szCs w:val="28"/>
        </w:rPr>
        <w:t>в</w:t>
      </w:r>
      <w:r w:rsidRPr="006C7367">
        <w:rPr>
          <w:rFonts w:ascii="Bodoni MT" w:hAnsi="Bodoni MT"/>
          <w:sz w:val="28"/>
          <w:szCs w:val="28"/>
        </w:rPr>
        <w:t xml:space="preserve">) </w:t>
      </w:r>
      <w:r w:rsidRPr="006C7367">
        <w:rPr>
          <w:rFonts w:ascii="Times New Roman" w:hAnsi="Times New Roman"/>
          <w:sz w:val="28"/>
          <w:szCs w:val="28"/>
        </w:rPr>
        <w:t>служат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для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улавливания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аэрозольных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частиц</w:t>
      </w:r>
      <w:r w:rsidRPr="006C7367">
        <w:rPr>
          <w:rFonts w:ascii="Bodoni MT" w:hAnsi="Bodoni MT"/>
          <w:sz w:val="28"/>
          <w:szCs w:val="28"/>
        </w:rPr>
        <w:t xml:space="preserve">, </w:t>
      </w:r>
      <w:r w:rsidRPr="006C7367">
        <w:rPr>
          <w:rFonts w:ascii="Times New Roman" w:hAnsi="Times New Roman"/>
          <w:sz w:val="28"/>
          <w:szCs w:val="28"/>
        </w:rPr>
        <w:t>не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осевших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на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подложку</w:t>
      </w:r>
      <w:r w:rsidRPr="006C7367">
        <w:rPr>
          <w:rFonts w:ascii="Bodoni MT" w:hAnsi="Bodoni MT"/>
          <w:sz w:val="28"/>
          <w:szCs w:val="28"/>
        </w:rPr>
        <w:t>.</w:t>
      </w:r>
      <w:r>
        <w:rPr>
          <w:rFonts w:asciiTheme="minorHAnsi" w:hAnsiTheme="minorHAnsi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При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помощи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диффузионного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аэрозольного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спектрометра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ДАС</w:t>
      </w:r>
      <w:r w:rsidRPr="006C7367">
        <w:rPr>
          <w:rFonts w:ascii="Bodoni MT" w:hAnsi="Bodoni MT"/>
          <w:sz w:val="28"/>
          <w:szCs w:val="28"/>
        </w:rPr>
        <w:t xml:space="preserve"> (6) </w:t>
      </w:r>
      <w:r w:rsidRPr="006C7367">
        <w:rPr>
          <w:rFonts w:ascii="Times New Roman" w:hAnsi="Times New Roman"/>
          <w:sz w:val="28"/>
          <w:szCs w:val="28"/>
        </w:rPr>
        <w:t>можно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регистрировать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объёмную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концентрацию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частиц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серебра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аэрозоле</w:t>
      </w:r>
      <w:r w:rsidRPr="006C7367">
        <w:rPr>
          <w:rFonts w:ascii="Bodoni MT" w:hAnsi="Bodoni MT"/>
          <w:sz w:val="28"/>
          <w:szCs w:val="28"/>
        </w:rPr>
        <w:t xml:space="preserve">, </w:t>
      </w:r>
      <w:r w:rsidRPr="006C7367">
        <w:rPr>
          <w:rFonts w:ascii="Times New Roman" w:hAnsi="Times New Roman"/>
          <w:sz w:val="28"/>
          <w:szCs w:val="28"/>
        </w:rPr>
        <w:t>как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на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входе</w:t>
      </w:r>
      <w:r w:rsidRPr="006C7367">
        <w:rPr>
          <w:rFonts w:ascii="Bodoni MT" w:hAnsi="Bodoni MT"/>
          <w:sz w:val="28"/>
          <w:szCs w:val="28"/>
        </w:rPr>
        <w:t xml:space="preserve">, </w:t>
      </w:r>
      <w:r w:rsidRPr="006C7367">
        <w:rPr>
          <w:rFonts w:ascii="Times New Roman" w:hAnsi="Times New Roman"/>
          <w:sz w:val="28"/>
          <w:szCs w:val="28"/>
        </w:rPr>
        <w:t>так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и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на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выходе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из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рабочей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камеры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во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время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проведения</w:t>
      </w:r>
      <w:r w:rsidRPr="006C7367">
        <w:rPr>
          <w:rFonts w:ascii="Bodoni MT" w:hAnsi="Bodoni MT"/>
          <w:sz w:val="28"/>
          <w:szCs w:val="28"/>
        </w:rPr>
        <w:t xml:space="preserve"> </w:t>
      </w:r>
      <w:r w:rsidRPr="006C7367">
        <w:rPr>
          <w:rFonts w:ascii="Times New Roman" w:hAnsi="Times New Roman"/>
          <w:sz w:val="28"/>
          <w:szCs w:val="28"/>
        </w:rPr>
        <w:t>операции</w:t>
      </w:r>
      <w:r>
        <w:rPr>
          <w:rFonts w:ascii="Times New Roman" w:hAnsi="Times New Roman"/>
          <w:sz w:val="28"/>
          <w:szCs w:val="28"/>
        </w:rPr>
        <w:t xml:space="preserve"> осаждения</w:t>
      </w:r>
      <w:r w:rsidRPr="006C7367">
        <w:rPr>
          <w:rFonts w:ascii="Bodoni MT" w:hAnsi="Bodoni MT"/>
          <w:sz w:val="28"/>
          <w:szCs w:val="28"/>
        </w:rPr>
        <w:t>.</w:t>
      </w:r>
    </w:p>
    <w:p w:rsidR="00585080" w:rsidRPr="00585080" w:rsidRDefault="00585080" w:rsidP="006C7367">
      <w:pPr>
        <w:pStyle w:val="a8"/>
        <w:tabs>
          <w:tab w:val="clear" w:pos="370"/>
        </w:tabs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585080">
        <w:rPr>
          <w:rFonts w:ascii="Times New Roman" w:hAnsi="Times New Roman"/>
          <w:color w:val="000000" w:themeColor="text1"/>
          <w:sz w:val="28"/>
          <w:szCs w:val="28"/>
        </w:rPr>
        <w:t>Модификацию ЯФ проводили в трёх режимах, с использованием аэрозолей серебра с объёмной концентрацией частиц 1,56·10</w:t>
      </w:r>
      <w:r w:rsidRPr="00585080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5</w:t>
      </w:r>
      <w:r w:rsidRPr="00585080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Pr="00585080">
        <w:rPr>
          <w:rFonts w:ascii="Times New Roman" w:hAnsi="Times New Roman"/>
          <w:color w:val="000000" w:themeColor="text1"/>
          <w:sz w:val="28"/>
          <w:szCs w:val="28"/>
          <w:lang w:val="ro-RO"/>
        </w:rPr>
        <w:t>Ag-</w:t>
      </w:r>
      <w:r w:rsidRPr="00585080">
        <w:rPr>
          <w:rFonts w:ascii="Times New Roman" w:hAnsi="Times New Roman"/>
          <w:color w:val="000000" w:themeColor="text1"/>
          <w:sz w:val="28"/>
          <w:szCs w:val="28"/>
        </w:rPr>
        <w:t>ЯФ-1), 3,34·10</w:t>
      </w:r>
      <w:r w:rsidRPr="00585080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6</w:t>
      </w:r>
      <w:r w:rsidRPr="00585080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Pr="00585080">
        <w:rPr>
          <w:rFonts w:ascii="Times New Roman" w:hAnsi="Times New Roman"/>
          <w:color w:val="000000" w:themeColor="text1"/>
          <w:sz w:val="28"/>
          <w:szCs w:val="28"/>
          <w:lang w:val="ro-RO"/>
        </w:rPr>
        <w:t>Ag-</w:t>
      </w:r>
      <w:r w:rsidRPr="00585080">
        <w:rPr>
          <w:rFonts w:ascii="Times New Roman" w:hAnsi="Times New Roman"/>
          <w:color w:val="000000" w:themeColor="text1"/>
          <w:sz w:val="28"/>
          <w:szCs w:val="28"/>
        </w:rPr>
        <w:t>ЯФ-2) до ~4,38·10</w:t>
      </w:r>
      <w:r w:rsidRPr="00585080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6</w:t>
      </w:r>
      <w:r w:rsidRPr="00585080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Pr="00585080">
        <w:rPr>
          <w:rFonts w:ascii="Times New Roman" w:hAnsi="Times New Roman"/>
          <w:color w:val="000000" w:themeColor="text1"/>
          <w:sz w:val="28"/>
          <w:szCs w:val="28"/>
          <w:lang w:val="ro-RO"/>
        </w:rPr>
        <w:t>Ag-</w:t>
      </w:r>
      <w:r w:rsidRPr="00585080">
        <w:rPr>
          <w:rFonts w:ascii="Times New Roman" w:hAnsi="Times New Roman"/>
          <w:color w:val="000000" w:themeColor="text1"/>
          <w:sz w:val="28"/>
          <w:szCs w:val="28"/>
        </w:rPr>
        <w:t>ЯФ-3) см</w:t>
      </w:r>
      <w:r w:rsidRPr="00585080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-3</w:t>
      </w:r>
      <w:r w:rsidRPr="0058508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C7367" w:rsidRDefault="006C7367" w:rsidP="006C7367">
      <w:pPr>
        <w:pStyle w:val="a8"/>
        <w:tabs>
          <w:tab w:val="clear" w:pos="37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7367">
        <w:rPr>
          <w:rFonts w:ascii="Times New Roman" w:hAnsi="Times New Roman"/>
          <w:sz w:val="28"/>
          <w:szCs w:val="28"/>
        </w:rPr>
        <w:t xml:space="preserve">Исследование строения </w:t>
      </w:r>
      <w:r w:rsidRPr="006C7367">
        <w:rPr>
          <w:rFonts w:ascii="Times New Roman" w:hAnsi="Times New Roman"/>
          <w:sz w:val="28"/>
          <w:szCs w:val="28"/>
          <w:lang w:val="en-US"/>
        </w:rPr>
        <w:t>Ag</w:t>
      </w:r>
      <w:r w:rsidRPr="006C7367">
        <w:rPr>
          <w:rFonts w:ascii="Times New Roman" w:hAnsi="Times New Roman"/>
          <w:sz w:val="28"/>
          <w:szCs w:val="28"/>
        </w:rPr>
        <w:t xml:space="preserve">-НМС методами растровой электронной (РЭМ) и атомно-силовой (АСМ) микроскопии проводили с помощью электронного микроскопа </w:t>
      </w:r>
      <w:r w:rsidRPr="006C7367">
        <w:rPr>
          <w:rFonts w:ascii="Times New Roman" w:hAnsi="Times New Roman"/>
          <w:sz w:val="28"/>
          <w:szCs w:val="28"/>
          <w:lang w:val="en-US"/>
        </w:rPr>
        <w:t>Quanta</w:t>
      </w:r>
      <w:r w:rsidRPr="006C7367">
        <w:rPr>
          <w:rFonts w:ascii="Times New Roman" w:hAnsi="Times New Roman"/>
          <w:sz w:val="28"/>
          <w:szCs w:val="28"/>
        </w:rPr>
        <w:t xml:space="preserve"> и сканирующего зондового микроскопа «ИНТЕГРА-Терма».</w:t>
      </w:r>
    </w:p>
    <w:p w:rsidR="00585080" w:rsidRPr="00E47550" w:rsidRDefault="00E47550" w:rsidP="006C7367">
      <w:pPr>
        <w:pStyle w:val="a8"/>
        <w:tabs>
          <w:tab w:val="clear" w:pos="37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550">
        <w:rPr>
          <w:rFonts w:ascii="Times New Roman" w:hAnsi="Times New Roman"/>
          <w:color w:val="000000" w:themeColor="text1"/>
          <w:sz w:val="28"/>
          <w:szCs w:val="28"/>
        </w:rPr>
        <w:t xml:space="preserve">Регистрацию спектров оптического поглощения образцов </w:t>
      </w:r>
      <w:r w:rsidRPr="00E47550">
        <w:rPr>
          <w:rFonts w:ascii="Times New Roman" w:hAnsi="Times New Roman"/>
          <w:color w:val="000000" w:themeColor="text1"/>
          <w:sz w:val="28"/>
          <w:szCs w:val="28"/>
          <w:lang w:val="ro-RO"/>
        </w:rPr>
        <w:t>Ag-</w:t>
      </w:r>
      <w:r w:rsidRPr="00E47550">
        <w:rPr>
          <w:rFonts w:ascii="Times New Roman" w:hAnsi="Times New Roman"/>
          <w:color w:val="000000" w:themeColor="text1"/>
          <w:sz w:val="28"/>
          <w:szCs w:val="28"/>
        </w:rPr>
        <w:t xml:space="preserve">ЯФ осуществляли на воздухе при комнатной температуре с помощью спектрофотометра </w:t>
      </w:r>
      <w:r w:rsidRPr="00E47550">
        <w:rPr>
          <w:rFonts w:ascii="Times New Roman" w:hAnsi="Times New Roman"/>
          <w:color w:val="000000" w:themeColor="text1"/>
          <w:sz w:val="28"/>
          <w:szCs w:val="28"/>
          <w:lang w:val="en-US"/>
        </w:rPr>
        <w:t>UV</w:t>
      </w:r>
      <w:r w:rsidRPr="00E47550">
        <w:rPr>
          <w:rFonts w:ascii="Times New Roman" w:hAnsi="Times New Roman"/>
          <w:color w:val="000000" w:themeColor="text1"/>
          <w:sz w:val="28"/>
          <w:szCs w:val="28"/>
        </w:rPr>
        <w:t xml:space="preserve">-365. Образцы </w:t>
      </w:r>
      <w:r w:rsidRPr="00E47550">
        <w:rPr>
          <w:rFonts w:ascii="Times New Roman" w:hAnsi="Times New Roman"/>
          <w:color w:val="000000" w:themeColor="text1"/>
          <w:sz w:val="28"/>
          <w:szCs w:val="28"/>
          <w:lang w:val="ro-RO"/>
        </w:rPr>
        <w:t>Ag-</w:t>
      </w:r>
      <w:r w:rsidRPr="00E47550">
        <w:rPr>
          <w:rFonts w:ascii="Times New Roman" w:hAnsi="Times New Roman"/>
          <w:color w:val="000000" w:themeColor="text1"/>
          <w:sz w:val="28"/>
          <w:szCs w:val="28"/>
        </w:rPr>
        <w:t xml:space="preserve">ЯФ размещали в кюветном отделении прибора перпендикулярно направлению зондирующего пучка света; при этом покрытие из НМЧ серебра было расположено на передней поверхности образцов </w:t>
      </w:r>
      <w:r w:rsidRPr="00E47550">
        <w:rPr>
          <w:rFonts w:ascii="Times New Roman" w:hAnsi="Times New Roman"/>
          <w:color w:val="000000" w:themeColor="text1"/>
          <w:sz w:val="28"/>
          <w:szCs w:val="28"/>
          <w:lang w:val="en-US"/>
        </w:rPr>
        <w:t>Ag</w:t>
      </w:r>
      <w:r w:rsidRPr="00E47550">
        <w:rPr>
          <w:rFonts w:ascii="Times New Roman" w:hAnsi="Times New Roman"/>
          <w:color w:val="000000" w:themeColor="text1"/>
          <w:sz w:val="28"/>
          <w:szCs w:val="28"/>
        </w:rPr>
        <w:t>-ЯФ по отношению к зондирующему пучку света.</w:t>
      </w:r>
    </w:p>
    <w:p w:rsidR="00557B89" w:rsidRDefault="00557B89" w:rsidP="00E47550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7B89" w:rsidRDefault="00557B89" w:rsidP="00557B8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7B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3781425" cy="4476750"/>
            <wp:effectExtent l="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olyanskii_aerosol-fig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B89" w:rsidRDefault="00557B89" w:rsidP="00557B8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7B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Рисунок 1 - </w:t>
      </w:r>
      <w:r w:rsidRPr="00557B89">
        <w:rPr>
          <w:rFonts w:ascii="Times New Roman" w:hAnsi="Times New Roman" w:cs="Times New Roman"/>
          <w:sz w:val="24"/>
          <w:szCs w:val="28"/>
        </w:rPr>
        <w:t xml:space="preserve">Схема установки для синтеза нано-/микроструктур металлов методом аэрозольного напыления: 1 – компрессор; 2а, 2б – ротаметр; 3а, 3б, 3в – аэрозольный фильтр; 4 – генератор аэрозоля; 5 – блок управления генератора; 6 – диффузионный аэрозольный спектрометр; 7 – рабочая камера; 8 – образец НМС металла на поверхности пористой полимерной подложки; 9а, 9б, </w:t>
      </w:r>
      <w:r>
        <w:rPr>
          <w:rFonts w:ascii="Times New Roman" w:hAnsi="Times New Roman" w:cs="Times New Roman"/>
          <w:sz w:val="24"/>
          <w:szCs w:val="28"/>
        </w:rPr>
        <w:t>9в – регулировочные вентили; 10</w:t>
      </w:r>
      <w:r w:rsidRPr="00557B89">
        <w:rPr>
          <w:rFonts w:ascii="Times New Roman" w:hAnsi="Times New Roman" w:cs="Times New Roman"/>
          <w:sz w:val="24"/>
          <w:szCs w:val="28"/>
        </w:rPr>
        <w:t>– насос</w:t>
      </w:r>
    </w:p>
    <w:p w:rsidR="00557B89" w:rsidRDefault="00557B89" w:rsidP="00557B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72E77" w:rsidRPr="00557B89" w:rsidRDefault="00E47550" w:rsidP="00557B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7B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и обсуждение</w:t>
      </w:r>
    </w:p>
    <w:p w:rsidR="00557B89" w:rsidRDefault="00E47550" w:rsidP="00E4755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>Как следует из анализа РЭМ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>изображений поверхности исходного и модифицированного НМ</w:t>
      </w:r>
      <w:r w:rsidR="0081556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серебра ЯФ (рис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– г), с увеличением объёмной концентрации 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Ag-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>НМЧ в аэрозоле изменяется структура и строение покрытия из массивов НМЧ серебра на поверхности подложки. При низких концентрациях аэрозоля на поверхности</w:t>
      </w:r>
      <w:r w:rsidR="00815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556A" w:rsidRPr="00E4755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="0081556A"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>-ЯФ-1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формируется </w:t>
      </w:r>
      <w:r w:rsidR="00815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осадок 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виде островковой плёнки, образованной совокупностью осевших 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Ag-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>НМЧ с размерами от 20 до 200 нм (рис</w:t>
      </w:r>
      <w:r w:rsidR="0081556A"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556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б). Увеличение объёмной концентрации частиц серебра в аэрозоле приводит к развитию интенсивных процессов объёмной (и, возможно, - поверхностной) агрегации осевших 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Ag-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НМЧ, которые образуют 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>-ЯФ-2 смешанной структуры (рис</w:t>
      </w:r>
      <w:r w:rsidR="00CB261B"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261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в): на поверхности ЯФ появляется сплошное покрытие, сформированное из кластеров 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Ag-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НМЧ в виде цепочечных и дендритных структур и микрочастиц серебра размером ~1 мкм.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6"/>
        <w:gridCol w:w="4640"/>
      </w:tblGrid>
      <w:tr w:rsidR="00557B89" w:rsidRPr="00E9166E" w:rsidTr="008D6F5F">
        <w:tc>
          <w:tcPr>
            <w:tcW w:w="4785" w:type="dxa"/>
          </w:tcPr>
          <w:p w:rsidR="00557B89" w:rsidRPr="00E9166E" w:rsidRDefault="00557B89" w:rsidP="008D6F5F">
            <w:pPr>
              <w:jc w:val="center"/>
              <w:rPr>
                <w:color w:val="000000" w:themeColor="text1"/>
              </w:rPr>
            </w:pPr>
            <w:r w:rsidRPr="00E9166E">
              <w:rPr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647950" cy="2426319"/>
                  <wp:effectExtent l="0" t="0" r="0" b="0"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_1-a-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057" cy="2433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57B89" w:rsidRPr="00E9166E" w:rsidRDefault="00557B89" w:rsidP="008D6F5F">
            <w:pPr>
              <w:jc w:val="center"/>
              <w:rPr>
                <w:color w:val="000000" w:themeColor="text1"/>
              </w:rPr>
            </w:pPr>
            <w:r w:rsidRPr="00E9166E">
              <w:rPr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635059" cy="2428875"/>
                  <wp:effectExtent l="0" t="0" r="0" b="0"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_1-b-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3798" cy="2427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7B89" w:rsidRPr="00E9166E" w:rsidTr="008D6F5F">
        <w:tc>
          <w:tcPr>
            <w:tcW w:w="4785" w:type="dxa"/>
          </w:tcPr>
          <w:p w:rsidR="00557B89" w:rsidRPr="00E9166E" w:rsidRDefault="00557B89" w:rsidP="008D6F5F">
            <w:pPr>
              <w:jc w:val="center"/>
              <w:rPr>
                <w:color w:val="000000" w:themeColor="text1"/>
              </w:rPr>
            </w:pPr>
            <w:r w:rsidRPr="00E9166E">
              <w:rPr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598849" cy="2390775"/>
                  <wp:effectExtent l="0" t="0" r="0" b="0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_1-c-2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6841" cy="2388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57B89" w:rsidRPr="00E9166E" w:rsidRDefault="00557B89" w:rsidP="008D6F5F">
            <w:pPr>
              <w:jc w:val="center"/>
              <w:rPr>
                <w:color w:val="000000" w:themeColor="text1"/>
              </w:rPr>
            </w:pPr>
            <w:r w:rsidRPr="00E9166E">
              <w:rPr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600325" cy="2392132"/>
                  <wp:effectExtent l="0" t="0" r="0" b="8255"/>
                  <wp:docPr id="10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_1-d-2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8318" cy="2399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7B89" w:rsidRDefault="00557B89" w:rsidP="00557B89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7B89" w:rsidRPr="00557B89" w:rsidRDefault="00557B89" w:rsidP="00557B89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557B89">
        <w:rPr>
          <w:rFonts w:ascii="Times New Roman" w:hAnsi="Times New Roman" w:cs="Times New Roman"/>
          <w:color w:val="000000" w:themeColor="text1"/>
          <w:sz w:val="24"/>
          <w:szCs w:val="28"/>
        </w:rPr>
        <w:t>Рисунок 2 - Электронно-микроскопические изображения нано-/микроструктур серебра, нанесённых на поверхность ядерных фильтров методом аэрозольного напыления в различных режимах: а – исходный ядерный фильтр; б – ядерный фильтр, модифицированный нано-/микрочастицами серебра в первом режиме напыления (концентрация частиц серебра в аэрозоле 1,56∙10</w:t>
      </w:r>
      <w:r w:rsidRPr="00557B89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5</w:t>
      </w:r>
      <w:r w:rsidRPr="00557B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см</w:t>
      </w:r>
      <w:r w:rsidRPr="00557B89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-3</w:t>
      </w:r>
      <w:r w:rsidRPr="00557B89">
        <w:rPr>
          <w:rFonts w:ascii="Times New Roman" w:hAnsi="Times New Roman" w:cs="Times New Roman"/>
          <w:color w:val="000000" w:themeColor="text1"/>
          <w:sz w:val="24"/>
          <w:szCs w:val="28"/>
        </w:rPr>
        <w:t>); в – второй режим напыления (3,34∙10</w:t>
      </w:r>
      <w:r w:rsidRPr="00557B89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6</w:t>
      </w:r>
      <w:r w:rsidRPr="00557B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см</w:t>
      </w:r>
      <w:r w:rsidRPr="00557B89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-3</w:t>
      </w:r>
      <w:r w:rsidRPr="00557B89">
        <w:rPr>
          <w:rFonts w:ascii="Times New Roman" w:hAnsi="Times New Roman" w:cs="Times New Roman"/>
          <w:color w:val="000000" w:themeColor="text1"/>
          <w:sz w:val="24"/>
          <w:szCs w:val="28"/>
        </w:rPr>
        <w:t>); г – третий режим напыления (4,38∙10</w:t>
      </w:r>
      <w:r w:rsidRPr="00557B89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6</w:t>
      </w:r>
      <w:r w:rsidRPr="00557B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см</w:t>
      </w:r>
      <w:r w:rsidRPr="00557B89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-3</w:t>
      </w:r>
      <w:r w:rsidRPr="00557B89">
        <w:rPr>
          <w:rFonts w:ascii="Times New Roman" w:hAnsi="Times New Roman" w:cs="Times New Roman"/>
          <w:color w:val="000000" w:themeColor="text1"/>
          <w:sz w:val="24"/>
          <w:szCs w:val="28"/>
        </w:rPr>
        <w:t>). Увеличение (а – г): 50000</w:t>
      </w:r>
      <w:r w:rsidRPr="00557B89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×</w:t>
      </w:r>
    </w:p>
    <w:p w:rsidR="00E47550" w:rsidRDefault="00E47550" w:rsidP="00E4755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Однако</w:t>
      </w:r>
      <w:r w:rsidR="00557B8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сохраняются участки поверхности, в которых распределение осевших 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Ag-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>НМЧ по-прежнему имеет вид островковой плёнки и где можно наблюдать устья микропор (рис</w:t>
      </w:r>
      <w:r w:rsidR="00CB261B"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261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в). Дальнейшее увеличение концентрации 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Ag-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>НМЧ в аэрозоле (рис</w:t>
      </w:r>
      <w:r w:rsidR="00CB261B"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261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>, г) приводит к росту площади поверхности, занятой сплошным покрытием из цепочечных и дендритных структур, а также образованиями, содержащими несколько микрочастиц серебра с размерами от 0,2 до 0,5 мкм, которые полностью закрывают устья микропор (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E475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-ЯФ-3). Кроме того, начинается формирование многослойного покрытия вследствие осаждения НМЧ серебра друг на друга.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  <w:gridCol w:w="4675"/>
      </w:tblGrid>
      <w:tr w:rsidR="00FA68AE" w:rsidRPr="00E9166E" w:rsidTr="00FA68AE">
        <w:tc>
          <w:tcPr>
            <w:tcW w:w="4611" w:type="dxa"/>
            <w:vAlign w:val="center"/>
          </w:tcPr>
          <w:p w:rsidR="00FA68AE" w:rsidRPr="00E9166E" w:rsidRDefault="00FA68AE" w:rsidP="008D6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2873307" cy="1943100"/>
                  <wp:effectExtent l="0" t="0" r="3810" b="0"/>
                  <wp:docPr id="1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_2-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1565" cy="194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FA68AE" w:rsidRPr="00E9166E" w:rsidRDefault="00FA68AE" w:rsidP="008D6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2919514" cy="2162175"/>
                  <wp:effectExtent l="0" t="0" r="0" b="0"/>
                  <wp:docPr id="12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_2-b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514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68AE" w:rsidRPr="00FA68AE" w:rsidRDefault="00FA68AE" w:rsidP="00FA68AE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A68AE">
        <w:rPr>
          <w:rFonts w:ascii="Times New Roman" w:hAnsi="Times New Roman" w:cs="Times New Roman"/>
          <w:color w:val="000000" w:themeColor="text1"/>
          <w:sz w:val="24"/>
          <w:szCs w:val="28"/>
        </w:rPr>
        <w:t>Рисунок 3 - а) Спектры оптического поглощения (0, 1, 2, 3) и пропускания (0’, 1’, 2’, 3’) образцов ядерных фильтров, модифицированных массивами нано-/микрочастиц серебра в различных режимах. Штриховыми линиями показаны результаты аппроксимации спектров пропускания полиномом четвёртой степени (</w:t>
      </w:r>
      <w:r w:rsidRPr="00FA68AE">
        <w:rPr>
          <w:rFonts w:ascii="Times New Roman" w:hAnsi="Times New Roman" w:cs="Times New Roman"/>
          <w:color w:val="000000" w:themeColor="text1"/>
          <w:sz w:val="24"/>
          <w:szCs w:val="28"/>
          <w:lang w:val="ro-RO"/>
        </w:rPr>
        <w:t>0”, 1”, 2”, 3”).</w:t>
      </w:r>
      <w:r w:rsidRPr="00FA68A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б) Разностные спектры, полученные в результате вычитания расчётной спектральной формы полосы фона исходного ядерного фильтра, из аппроксимированного фона оптического пропускания образцов ядерных фильтров, модифицированных массивами нано-/микрочастиц серебра. Обозначения на рисунках: 0, 0’, 0” – исходный ядерный фильтр; 1, 1’, 1”; 2, 2’, 2”; 3, 3’, 3” – соответствуют образцам ядерных фильтров, модифицированных аэрозолями нано-/микрочастиц серебра с объёмной концентрацией 1,56·10</w:t>
      </w:r>
      <w:r w:rsidRPr="00FA68AE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5</w:t>
      </w:r>
      <w:r w:rsidRPr="00FA68AE">
        <w:rPr>
          <w:rFonts w:ascii="Times New Roman" w:hAnsi="Times New Roman" w:cs="Times New Roman"/>
          <w:color w:val="000000" w:themeColor="text1"/>
          <w:sz w:val="24"/>
          <w:szCs w:val="28"/>
        </w:rPr>
        <w:t>, 3,34·10</w:t>
      </w:r>
      <w:r w:rsidRPr="00FA68AE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6</w:t>
      </w:r>
      <w:r w:rsidRPr="00FA68A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и 4,38·10</w:t>
      </w:r>
      <w:r w:rsidRPr="00FA68AE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6</w:t>
      </w:r>
      <w:r w:rsidRPr="00FA68A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см</w:t>
      </w:r>
      <w:r w:rsidRPr="00FA68AE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-3</w:t>
      </w:r>
      <w:r w:rsidRPr="00FA68AE">
        <w:rPr>
          <w:rFonts w:ascii="Times New Roman" w:hAnsi="Times New Roman" w:cs="Times New Roman"/>
          <w:color w:val="000000" w:themeColor="text1"/>
          <w:sz w:val="24"/>
          <w:szCs w:val="28"/>
        </w:rPr>
        <w:t>, соответственно. Штриховыми линиями показаны значения длин волн, соответствующих минимумам разностного интерференционного фона</w:t>
      </w:r>
    </w:p>
    <w:p w:rsidR="00FA68AE" w:rsidRDefault="00FA68AE" w:rsidP="00E4755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C4F" w:rsidRDefault="00801C4F" w:rsidP="00801C4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4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Природа спектров оптического поглощения/пропускания ЯФ (рис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801C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01C4F">
        <w:rPr>
          <w:rFonts w:ascii="Times New Roman" w:hAnsi="Times New Roman" w:cs="Times New Roman"/>
          <w:color w:val="000000" w:themeColor="text1"/>
          <w:sz w:val="28"/>
          <w:szCs w:val="28"/>
        </w:rPr>
        <w:t>, а, спектры 0, 0’), который наблюдается в области от 1000 до 2500 нм, определяется</w:t>
      </w:r>
      <w:r w:rsidR="002F2153">
        <w:rPr>
          <w:rFonts w:ascii="Times New Roman" w:hAnsi="Times New Roman" w:cs="Times New Roman"/>
          <w:color w:val="000000" w:themeColor="text1"/>
          <w:sz w:val="28"/>
          <w:szCs w:val="28"/>
        </w:rPr>
        <w:t>: а)</w:t>
      </w:r>
      <w:r w:rsidRPr="00801C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длинноволновым краем полосы дифракционного фона (далее – фона), обусловленного взаимодействием зондирующего света с системой микропор, </w:t>
      </w:r>
      <w:r w:rsidR="002F2153">
        <w:rPr>
          <w:rFonts w:ascii="Times New Roman" w:hAnsi="Times New Roman" w:cs="Times New Roman"/>
          <w:color w:val="000000" w:themeColor="text1"/>
          <w:sz w:val="28"/>
          <w:szCs w:val="28"/>
        </w:rPr>
        <w:t>б) интерференционной картиной</w:t>
      </w:r>
      <w:r w:rsidRPr="00801C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215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801C4F">
        <w:rPr>
          <w:rFonts w:ascii="Times New Roman" w:hAnsi="Times New Roman" w:cs="Times New Roman"/>
          <w:color w:val="000000" w:themeColor="text1"/>
          <w:sz w:val="28"/>
          <w:szCs w:val="28"/>
        </w:rPr>
        <w:t>ИК</w:t>
      </w:r>
      <w:r w:rsidR="002F215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01C4F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возникающей в результате двукратного отражения от поверхностей полимерной плёнки. Спектр фона может быть удовлетворительно аппроксимирован полиномом четвёртой степени (рис</w:t>
      </w:r>
      <w:r w:rsidR="002F2153"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801C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215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01C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а, 0”). </w:t>
      </w:r>
    </w:p>
    <w:p w:rsidR="002F2153" w:rsidRPr="002F2153" w:rsidRDefault="002F2153" w:rsidP="00801C4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2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Как известно [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2F2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], основными параметрами, характеризующими ИК, являются контраст, интенсивность </w:t>
      </w:r>
      <w:r w:rsidRPr="002F2153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ro-RO"/>
        </w:rPr>
        <w:t>T</w:t>
      </w:r>
      <w:r w:rsidRPr="002F2153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vertAlign w:val="subscript"/>
          <w:lang w:val="ro-RO"/>
        </w:rPr>
        <w:t>max</w:t>
      </w:r>
      <w:r w:rsidRPr="002F2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/>
        </w:rPr>
        <w:t xml:space="preserve">, </w:t>
      </w:r>
      <w:r w:rsidRPr="002F2153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ro-RO"/>
        </w:rPr>
        <w:t>T</w:t>
      </w:r>
      <w:r w:rsidRPr="002F2153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vertAlign w:val="subscript"/>
          <w:lang w:val="ro-RO"/>
        </w:rPr>
        <w:t>min</w:t>
      </w:r>
      <w:r w:rsidRPr="002F2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значения </w:t>
      </w:r>
      <w:r w:rsidRPr="002F2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длин волн </w:t>
      </w:r>
      <w:r w:rsidRPr="002F215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2F2153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  <w:lang w:val="en-US"/>
        </w:rPr>
        <w:t>max</w:t>
      </w:r>
      <w:r w:rsidRPr="002F21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F215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2F2153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  <w:lang w:val="en-US"/>
        </w:rPr>
        <w:t>min</w:t>
      </w:r>
      <w:r w:rsidRPr="002F21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соответствующие максимумам и минимумам ИК. Установлено, что ИК ЯФ состоит из 12 интерференционных полос различной интенсивности, наблюдаемых в области длин волн от 1250 до 2500 нм. </w:t>
      </w:r>
      <w:r w:rsidRPr="002F2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Интенсивное светорассеяние маскирует ИК ЯФ в области длин волн менее 1200 нм.</w:t>
      </w:r>
    </w:p>
    <w:p w:rsidR="00CB261B" w:rsidRPr="00EA0D30" w:rsidRDefault="00CA75A4" w:rsidP="00E4755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75A4">
        <w:rPr>
          <w:rFonts w:ascii="Times New Roman" w:hAnsi="Times New Roman" w:cs="Times New Roman"/>
          <w:color w:val="000000" w:themeColor="text1"/>
          <w:sz w:val="28"/>
          <w:szCs w:val="28"/>
        </w:rPr>
        <w:t>Появление осадка НМЧ серебра на поверхности ЯФ оказывает влияние как на светорассеивающие свойства ЯФ, так и на ИК. Прохождение света сквозь пористые плёнки серебра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ЯФ</w:t>
      </w:r>
      <w:r w:rsidRPr="00CA75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сопровождается дифракцией и появлением поверхностных плазмонных поляритонов (ППП) [7]. Следовательно, происхождение полосы фона в спектрах оптического поглощения </w:t>
      </w:r>
      <w:r w:rsidRPr="00CA75A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CA75A4">
        <w:rPr>
          <w:rFonts w:ascii="Times New Roman" w:hAnsi="Times New Roman" w:cs="Times New Roman"/>
          <w:color w:val="000000" w:themeColor="text1"/>
          <w:sz w:val="28"/>
          <w:szCs w:val="28"/>
        </w:rPr>
        <w:t>-ЯФ может быть связано с процессами дифракции света в пористой плёнке серебра и ЯФ, а также с взаимодействием между световыми фотонами и плазмонами, образующимися как на поверхности плёнки серебра, так и в её порах [</w:t>
      </w:r>
      <w:r w:rsidR="00EA0D30" w:rsidRPr="00EA0D3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CA75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]. Можно предполагать, что процессы взаимодействия зондирующего света с плёнкой пористого серебра и ЯФ протекают независимо. </w:t>
      </w:r>
    </w:p>
    <w:p w:rsidR="00EA0D30" w:rsidRPr="00EA0D30" w:rsidRDefault="00EA0D30" w:rsidP="00E4755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Рассматривая образцы 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</w:rPr>
        <w:t>-ЯФ как двухслойную систему, произведём вычитание аппроксимированной полосы фона, наблюдаемой в спектре ЯФ (рис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а, 0”), из аналогичных полос фона, зарегистрированных в спектрах 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</w:rPr>
        <w:t>-ЯФ (рис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а, 1”, 2”, 3”). Результаты вычитания 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приведены на рис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унке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</w:rPr>
        <w:t>, б: как следует из рисунка, увеличение концентрации серебра приводит к возникновению минимума на кривых, описывающих спектральную форму полосы разностного фона. Согласно [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A0D30">
        <w:rPr>
          <w:rFonts w:ascii="Times New Roman" w:hAnsi="Times New Roman" w:cs="Times New Roman"/>
          <w:color w:val="000000" w:themeColor="text1"/>
          <w:sz w:val="28"/>
          <w:szCs w:val="28"/>
        </w:rPr>
        <w:t>], происхождение минимума на кривых разностного фона может быть связано с взаимодействием между дифракционными модами и ППП.</w:t>
      </w:r>
    </w:p>
    <w:p w:rsidR="0004284D" w:rsidRPr="0004284D" w:rsidRDefault="0004284D" w:rsidP="000428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Появление отрицательных значений пропускания в спектрах разностного фона образцов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Ag-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ЯФ (рис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унок 3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, б) может свидетельствовать о наличии эффекта «просветления» ЯФ в рассматриваемой области спектра, природа которого обусловлена изменением условий прохождения и отражения света сквозь ЯФ в результате модификации поверхности материала, взаимодействующей со светом, слоями НМЧ серебра [9].</w:t>
      </w:r>
    </w:p>
    <w:p w:rsidR="0004284D" w:rsidRPr="0004284D" w:rsidRDefault="0004284D" w:rsidP="000428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Поскольку длина волны зондирующего света значительно превышает размеры и величину расстояния между НМЧ серебра на поверхности ЯФ, то возникновение ИК, обусловленной отражением света от поверхностей полученных пористых плёнок серебра, маловероятно. Влияние слоя НМЧ серебра на ИК может быть связано с изменением условий отражения и поглощения света на границе раздела «серебро/ПЭТФ». Нельзя исключать взаимодействия ППП с интерференционными волнами, что может приводить к изменениям в ИК образцов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-ЯФ.</w:t>
      </w:r>
    </w:p>
    <w:p w:rsidR="00504105" w:rsidRDefault="0004284D" w:rsidP="000428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ИК образцов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-ЯФ-1 и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-ЯФ-3 содержат по 12 интерференционных полос, а в случае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-ЯФ-2 их число возрастает до 13. Кроме того, обнаружены как длинноволновые, так и коротковолновые сдвиги Δ</w:t>
      </w:r>
      <w:r w:rsidRPr="0004284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положений максимумов ИК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-ЯФ относительно соответствующих максимумов ИК ЯФ. В случае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-ЯФ-1 и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-ЯФ-3 Δ</w:t>
      </w:r>
      <w:r w:rsidRPr="0004284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смещается в сторону более длинных волн, что можно объяснить увеличением толщины плёнки в результате образования слоя НМЧ серебра на поверхности ЯФ, в то время как для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-ЯФ-2 установлена обратная тенденция: Δ</w:t>
      </w:r>
      <w:r w:rsidRPr="0004284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смещается в коротковолновую область, причём величина Δ</w:t>
      </w:r>
      <w:r w:rsidRPr="0004284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составляет ~120 нм. Обнаруженный характер изменения Δ</w:t>
      </w:r>
      <w:r w:rsidRPr="0004284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неожиданным, и противоречит наблюдаемой динамике формирования и роста покрытия из НМЧ серебра на поверхности ЯФ (рис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, б – г).</w:t>
      </w:r>
    </w:p>
    <w:p w:rsidR="00504105" w:rsidRPr="00504105" w:rsidRDefault="00504105" w:rsidP="005041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Различная направленность сдвигов 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  <w:lang w:val="en-US"/>
        </w:rPr>
        <w:t>max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ИК 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>-ЯФ может быть связана с отмеченными выше особенностями прохождения света сквозь пористые плёнки серебра на поверхности ЯФ [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8, 9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>]. Как следует из рис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унка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б, с увеличением концентрации НМЧ серебра происходит появление и смещение в коротковолновую область минимума полосы разностного фона в области 1800 – 2000 нм, происхождение которого может быть связано с взаимодействием между дифракционными модами и ППП, и который расположен в области спектра, где наблюдается ИК 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-ЯФ. В случае 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>-ЯФ-2 Δ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125 нм (относительно минимума разностного дифракционного фона в 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-ЯФ-1), а для 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-ЯФ-3 – 154 нм. Если скорректировать положения 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  <w:lang w:val="en-US"/>
        </w:rPr>
        <w:t>max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ИК 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-ЯФ-2 и 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Ag-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>ЯФ-3 на величину Δ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то можно обнаружить, что в действительности сдвиг 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  <w:lang w:val="en-US"/>
        </w:rPr>
        <w:t>max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ИК 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-ЯФ-2 и 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Ag-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ЯФ-3 происходит в длинноволновую сторону, что согласуется с динамикой роста пористых плёнок серебра. </w:t>
      </w:r>
    </w:p>
    <w:p w:rsidR="00504105" w:rsidRPr="00504105" w:rsidRDefault="00504105" w:rsidP="005041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Тогда по сдвигу 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  <w:lang w:val="en-US"/>
        </w:rPr>
        <w:t>max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ИК 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-ЯФ относительно положения 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λ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  <w:lang w:val="en-US"/>
        </w:rPr>
        <w:t>max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ИК ЯФ для одной и той интерференционной полосы можно оценить толщину нанесённой плёнки серебра 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  <w:lang w:val="ro-RO"/>
        </w:rPr>
        <w:t>d</w:t>
      </w:r>
      <w:r w:rsidRPr="00504105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  <w:lang w:val="ro-RO"/>
        </w:rPr>
        <w:t>Ag</w:t>
      </w:r>
      <w:r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помощи очевидного соотношения:</w:t>
      </w:r>
    </w:p>
    <w:p w:rsidR="00504105" w:rsidRPr="00504105" w:rsidRDefault="00F211BF" w:rsidP="00504105">
      <w:pPr>
        <w:spacing w:after="0" w:line="360" w:lineRule="auto"/>
        <w:ind w:left="353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Ag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∆λ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ПЭТФ</m:t>
                </m:r>
              </m:sub>
            </m:sSub>
          </m:den>
        </m:f>
      </m:oMath>
      <w:r w:rsidR="00504105"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04105"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04105"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04105"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04105"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(1)</w:t>
      </w:r>
    </w:p>
    <w:p w:rsidR="00504105" w:rsidRPr="00BA2895" w:rsidRDefault="00504105" w:rsidP="0050410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be-BY"/>
        </w:rPr>
        <w:t>где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/>
        </w:rPr>
        <w:t xml:space="preserve"> n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vertAlign w:val="subscript"/>
        </w:rPr>
        <w:t>ПЭТФ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= 1,53 – показатель преломления ПЭТФ [1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0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].</w:t>
      </w:r>
    </w:p>
    <w:p w:rsidR="0004284D" w:rsidRDefault="00504105" w:rsidP="005041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be-BY"/>
        </w:rPr>
        <w:t xml:space="preserve">Обнаружено хорошее согласие полученных данных с 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величиной средней шероховатости поверхности ЯФ и 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/>
        </w:rPr>
        <w:t>Ag-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ЯФ, установленной в результате АСМ-измерений [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].</w:t>
      </w:r>
      <w:r w:rsidR="0004284D" w:rsidRPr="0050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57B89" w:rsidRDefault="00557B89" w:rsidP="005041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68AE" w:rsidRDefault="00FA68AE" w:rsidP="005041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68AE" w:rsidRDefault="00FA68AE" w:rsidP="005041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4105" w:rsidRPr="00557B89" w:rsidRDefault="00504105" w:rsidP="00557B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7B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Выводы</w:t>
      </w:r>
    </w:p>
    <w:p w:rsidR="00E47550" w:rsidRPr="00504105" w:rsidRDefault="00504105" w:rsidP="005041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be-BY"/>
        </w:rPr>
        <w:t xml:space="preserve">Основным результатом проведённых исследований следует считать обнаружение влияния ППП, образующихся при прохождении света сквозь плёнки пористого серебра, на дифракцию и интерференцию света в образцах 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/>
        </w:rPr>
        <w:t>Ag-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ЯФ. С другой стороны, обнаруженная взаимосвязь сдвига ИК в спектрах оптического поглощения образцов 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Ag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-ЯФ, модифицированных массивами НМЧ серебра, с толщиной нанесённого покрытия, может найти практическое использование при изготовлении индикаторных матриц для сенсоров,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солнечных батарей, для просветления элементов оптических устройств 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т.д.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041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Также интересна возможность диагностики ППП по коротковолновому сдвигу ИК в спектрах оптического поглощения пористых плёнок серебра, нанесённых на светорассеивающие подложки.</w:t>
      </w:r>
    </w:p>
    <w:p w:rsidR="00557B89" w:rsidRDefault="00043838" w:rsidP="00557B8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исследование выполнено при финансовой поддержке Министерства образования и науки РФ (соглашение о предоставлении субсидии от 20 октября 2014 года №14.576.21.0053, уникальный идентификатор прикладных научных исследований (проекта) </w:t>
      </w:r>
      <w:r w:rsidRPr="00E72E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RFMEFI</w:t>
      </w:r>
      <w:r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>57614</w:t>
      </w:r>
      <w:r w:rsidRPr="00E72E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Pr="00E72E77">
        <w:rPr>
          <w:rFonts w:ascii="Times New Roman" w:hAnsi="Times New Roman" w:cs="Times New Roman"/>
          <w:color w:val="000000" w:themeColor="text1"/>
          <w:sz w:val="28"/>
          <w:szCs w:val="28"/>
        </w:rPr>
        <w:t>0053), Российского фонда фундаментальных исследований (проект № 14-07-00025).</w:t>
      </w:r>
    </w:p>
    <w:p w:rsidR="00557B89" w:rsidRDefault="00557B89" w:rsidP="00557B8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59DF" w:rsidRPr="0004284D" w:rsidRDefault="00557B89" w:rsidP="00557B8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Литература</w:t>
      </w:r>
    </w:p>
    <w:p w:rsidR="00B459DF" w:rsidRPr="0004284D" w:rsidRDefault="00B459DF" w:rsidP="00557B8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 Duc Anh Dinh, Kwun Nam Hui, Kwan San Hui, Pushpendra Kumar, Jai Singh // Silver Nanowires: A promising transparent conducting electrode material for optoelectronic and electronic applications // Reviews in Advanced Sciencies and Engineering. – 2013. – V. 2. – C. 1 – 22</w:t>
      </w:r>
    </w:p>
    <w:p w:rsidR="00B459DF" w:rsidRPr="0004284D" w:rsidRDefault="00B459DF" w:rsidP="00557B8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2 Получение и исследование наноструктур / под ред. А.С. Сигова. – М.: БИНОМ, 2010. – 146 с.</w:t>
      </w:r>
    </w:p>
    <w:p w:rsidR="00B459DF" w:rsidRPr="0004284D" w:rsidRDefault="00B459DF" w:rsidP="00557B8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3 Флёров Г.Н., Барашенков В.С. // Практические применения пучков тяжёлых ионов // Успехи физических наук. – 1974. – Т. 114, № 2. – С. 351 – 353</w:t>
      </w:r>
    </w:p>
    <w:p w:rsidR="00B459DF" w:rsidRPr="0004284D" w:rsidRDefault="006646DA" w:rsidP="00557B8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4 </w:t>
      </w:r>
      <w:r w:rsidRPr="0004284D">
        <w:rPr>
          <w:rFonts w:ascii="Times New Roman" w:hAnsi="Times New Roman"/>
          <w:color w:val="000000" w:themeColor="text1"/>
          <w:sz w:val="28"/>
          <w:szCs w:val="28"/>
          <w:lang w:val="en-US"/>
        </w:rPr>
        <w:t>Vo-Dinh T. // Surface-enhanced Raman spectroscopy using metallic nanostructures // TRAC: Trends Anal. Chem</w:t>
      </w:r>
      <w:r w:rsidRPr="0004284D">
        <w:rPr>
          <w:rFonts w:ascii="Times New Roman" w:hAnsi="Times New Roman"/>
          <w:color w:val="000000" w:themeColor="text1"/>
          <w:sz w:val="28"/>
          <w:szCs w:val="28"/>
        </w:rPr>
        <w:t xml:space="preserve">.. - 1998. - </w:t>
      </w:r>
      <w:r w:rsidRPr="0004284D">
        <w:rPr>
          <w:rFonts w:ascii="Times New Roman" w:hAnsi="Times New Roman"/>
          <w:color w:val="000000" w:themeColor="text1"/>
          <w:sz w:val="28"/>
          <w:szCs w:val="28"/>
          <w:lang w:val="en-US"/>
        </w:rPr>
        <w:t>V</w:t>
      </w:r>
      <w:r w:rsidRPr="0004284D">
        <w:rPr>
          <w:rFonts w:ascii="Times New Roman" w:hAnsi="Times New Roman"/>
          <w:color w:val="000000" w:themeColor="text1"/>
          <w:sz w:val="28"/>
          <w:szCs w:val="28"/>
        </w:rPr>
        <w:t xml:space="preserve">. 17, </w:t>
      </w:r>
      <w:r w:rsidRPr="0004284D">
        <w:rPr>
          <w:rFonts w:ascii="Times New Roman" w:hAnsi="Times New Roman"/>
          <w:color w:val="000000" w:themeColor="text1"/>
          <w:sz w:val="28"/>
          <w:szCs w:val="28"/>
          <w:lang w:val="en-US"/>
        </w:rPr>
        <w:t>N</w:t>
      </w:r>
      <w:r w:rsidRPr="0004284D">
        <w:rPr>
          <w:rFonts w:ascii="Times New Roman" w:hAnsi="Times New Roman"/>
          <w:color w:val="000000" w:themeColor="text1"/>
          <w:sz w:val="28"/>
          <w:szCs w:val="28"/>
        </w:rPr>
        <w:t xml:space="preserve"> 8-9. - </w:t>
      </w:r>
      <w:r w:rsidRPr="0004284D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04284D">
        <w:rPr>
          <w:rFonts w:ascii="Times New Roman" w:hAnsi="Times New Roman"/>
          <w:color w:val="000000" w:themeColor="text1"/>
          <w:sz w:val="28"/>
          <w:szCs w:val="28"/>
        </w:rPr>
        <w:t xml:space="preserve">. 557 </w:t>
      </w:r>
      <w:r w:rsidR="00E72E77" w:rsidRPr="0004284D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04284D">
        <w:rPr>
          <w:rFonts w:ascii="Times New Roman" w:hAnsi="Times New Roman"/>
          <w:color w:val="000000" w:themeColor="text1"/>
          <w:sz w:val="28"/>
          <w:szCs w:val="28"/>
        </w:rPr>
        <w:t xml:space="preserve"> 582</w:t>
      </w:r>
    </w:p>
    <w:p w:rsidR="00E72E77" w:rsidRPr="0004284D" w:rsidRDefault="00E72E77" w:rsidP="00557B8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284D">
        <w:rPr>
          <w:rFonts w:ascii="Times New Roman" w:hAnsi="Times New Roman"/>
          <w:color w:val="000000" w:themeColor="text1"/>
          <w:sz w:val="28"/>
          <w:szCs w:val="28"/>
        </w:rPr>
        <w:t xml:space="preserve">5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Смолянский А.С., Загайнов</w:t>
      </w:r>
      <w:r w:rsidR="006C7367"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В.А.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, Бирюков</w:t>
      </w:r>
      <w:r w:rsidR="006C7367"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Ю.Г.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, Магомедбеков</w:t>
      </w:r>
      <w:r w:rsidR="006C7367"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Э.П.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, Степанова</w:t>
      </w:r>
      <w:r w:rsidR="006C7367"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О.Г.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>, Трахтенберг</w:t>
      </w:r>
      <w:r w:rsidR="006C7367"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Л.И. // Структурные свойства слоёв нано-/ микрочастиц серебра, синтезированных на поверхности ядерных фильтров методом аэрозольного напыления // Композиты и наноструктуры. – 2014. – Т. 6, № 4. – С. 212 - 222</w:t>
      </w:r>
    </w:p>
    <w:p w:rsidR="00E72E77" w:rsidRPr="0004284D" w:rsidRDefault="003175E2" w:rsidP="00557B8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Pr="000428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Борн М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0428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//</w:t>
      </w:r>
      <w:r w:rsidRPr="0004284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4284D"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  <w:t xml:space="preserve">Основы оптики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ред. </w:t>
      </w:r>
      <w:r w:rsidRPr="0004284D"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  <w:t>М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04284D"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  <w:t>Борн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4284D"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  <w:t>Э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04284D"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  <w:t>Вольф. -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284D"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  <w:t>М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.: </w:t>
      </w:r>
      <w:r w:rsidRPr="0004284D"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  <w:t>Наука,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1973</w:t>
      </w:r>
    </w:p>
    <w:p w:rsidR="00EA0D30" w:rsidRPr="0004284D" w:rsidRDefault="00CA75A4" w:rsidP="00557B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7 </w:t>
      </w:r>
      <w:r w:rsidRPr="0004284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Carton O., Ghaymouni J., Lejeune M., Zeinert A. // Optical Characterization of Porous Sputtered Silver Thin Films //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Hindawi Publishing Corporation. Journal of Spectroscopy</w:t>
      </w:r>
      <w:r w:rsidR="00EA0D30"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- </w:t>
      </w:r>
      <w:r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Volume 2013, Article ID 307824, 6 pages</w:t>
      </w:r>
      <w:r w:rsidR="00EA0D30"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hyperlink r:id="rId15" w:history="1">
        <w:r w:rsidR="00EA0D30" w:rsidRPr="0004284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http://dx.doi.org/10.1155/2013/307824</w:t>
        </w:r>
      </w:hyperlink>
      <w:r w:rsidR="00EA0D30" w:rsidRPr="000428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04284D" w:rsidRPr="0004284D" w:rsidRDefault="00EA0D30" w:rsidP="00557B89">
      <w:pPr>
        <w:pStyle w:val="Default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4284D">
        <w:rPr>
          <w:color w:val="000000" w:themeColor="text1"/>
          <w:sz w:val="28"/>
          <w:szCs w:val="28"/>
          <w:lang w:val="en-US"/>
        </w:rPr>
        <w:t>8</w:t>
      </w:r>
      <w:r w:rsidR="00040284" w:rsidRPr="0004284D">
        <w:rPr>
          <w:color w:val="000000" w:themeColor="text1"/>
          <w:sz w:val="28"/>
          <w:szCs w:val="28"/>
          <w:lang w:val="en-US"/>
        </w:rPr>
        <w:t xml:space="preserve"> Cheng-ping Huang, Qian-jin Wang, Yong-yuan Zhu // </w:t>
      </w:r>
      <w:r w:rsidR="00040284" w:rsidRPr="0004284D">
        <w:rPr>
          <w:bCs/>
          <w:color w:val="000000" w:themeColor="text1"/>
          <w:sz w:val="28"/>
          <w:szCs w:val="28"/>
          <w:lang w:val="en-US"/>
        </w:rPr>
        <w:t>Dual effect of surface plasmons in light transmission through perforated metal films</w:t>
      </w:r>
      <w:r w:rsidR="0095793D" w:rsidRPr="0004284D">
        <w:rPr>
          <w:bCs/>
          <w:color w:val="000000" w:themeColor="text1"/>
          <w:sz w:val="28"/>
          <w:szCs w:val="28"/>
          <w:lang w:val="en-US"/>
        </w:rPr>
        <w:t xml:space="preserve"> // </w:t>
      </w:r>
      <w:r w:rsidR="0095793D" w:rsidRPr="0004284D">
        <w:rPr>
          <w:color w:val="000000" w:themeColor="text1"/>
          <w:sz w:val="28"/>
          <w:szCs w:val="28"/>
          <w:lang w:val="en-US"/>
        </w:rPr>
        <w:t>Phys.</w:t>
      </w:r>
      <w:r w:rsidR="00E71729" w:rsidRPr="0004284D">
        <w:rPr>
          <w:color w:val="000000" w:themeColor="text1"/>
          <w:sz w:val="28"/>
          <w:szCs w:val="28"/>
          <w:lang w:val="en-US"/>
        </w:rPr>
        <w:t xml:space="preserve"> </w:t>
      </w:r>
      <w:r w:rsidR="0095793D" w:rsidRPr="0004284D">
        <w:rPr>
          <w:color w:val="000000" w:themeColor="text1"/>
          <w:sz w:val="28"/>
          <w:szCs w:val="28"/>
          <w:lang w:val="en-US"/>
        </w:rPr>
        <w:t>Rev</w:t>
      </w:r>
      <w:r w:rsidR="0095793D" w:rsidRPr="00557B89">
        <w:rPr>
          <w:color w:val="000000" w:themeColor="text1"/>
          <w:sz w:val="28"/>
          <w:szCs w:val="28"/>
        </w:rPr>
        <w:t xml:space="preserve">. </w:t>
      </w:r>
      <w:r w:rsidR="0095793D" w:rsidRPr="0004284D">
        <w:rPr>
          <w:color w:val="000000" w:themeColor="text1"/>
          <w:sz w:val="28"/>
          <w:szCs w:val="28"/>
          <w:lang w:val="en-US"/>
        </w:rPr>
        <w:t>B</w:t>
      </w:r>
      <w:r w:rsidR="0095793D" w:rsidRPr="00557B89">
        <w:rPr>
          <w:color w:val="000000" w:themeColor="text1"/>
          <w:sz w:val="28"/>
          <w:szCs w:val="28"/>
        </w:rPr>
        <w:t xml:space="preserve">. – 2007. – </w:t>
      </w:r>
      <w:r w:rsidR="0095793D" w:rsidRPr="0004284D">
        <w:rPr>
          <w:color w:val="000000" w:themeColor="text1"/>
          <w:sz w:val="28"/>
          <w:szCs w:val="28"/>
          <w:lang w:val="en-US"/>
        </w:rPr>
        <w:t>V</w:t>
      </w:r>
      <w:r w:rsidR="0095793D" w:rsidRPr="00557B89">
        <w:rPr>
          <w:color w:val="000000" w:themeColor="text1"/>
          <w:sz w:val="28"/>
          <w:szCs w:val="28"/>
        </w:rPr>
        <w:t xml:space="preserve">. </w:t>
      </w:r>
      <w:r w:rsidR="0095793D" w:rsidRPr="00557B89">
        <w:rPr>
          <w:bCs/>
          <w:color w:val="000000" w:themeColor="text1"/>
          <w:sz w:val="28"/>
          <w:szCs w:val="28"/>
        </w:rPr>
        <w:t xml:space="preserve">75. – </w:t>
      </w:r>
      <w:r w:rsidR="0095793D" w:rsidRPr="0004284D">
        <w:rPr>
          <w:bCs/>
          <w:color w:val="000000" w:themeColor="text1"/>
          <w:sz w:val="28"/>
          <w:szCs w:val="28"/>
          <w:lang w:val="en-US"/>
        </w:rPr>
        <w:t>C</w:t>
      </w:r>
      <w:r w:rsidR="0095793D" w:rsidRPr="00557B89">
        <w:rPr>
          <w:bCs/>
          <w:color w:val="000000" w:themeColor="text1"/>
          <w:sz w:val="28"/>
          <w:szCs w:val="28"/>
        </w:rPr>
        <w:t>.</w:t>
      </w:r>
      <w:r w:rsidR="0095793D" w:rsidRPr="00557B89">
        <w:rPr>
          <w:color w:val="000000" w:themeColor="text1"/>
          <w:sz w:val="28"/>
          <w:szCs w:val="28"/>
        </w:rPr>
        <w:t xml:space="preserve"> 245421</w:t>
      </w:r>
    </w:p>
    <w:p w:rsidR="00585080" w:rsidRDefault="0004284D" w:rsidP="00557B89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4284D">
        <w:rPr>
          <w:color w:val="000000" w:themeColor="text1"/>
          <w:sz w:val="28"/>
          <w:szCs w:val="28"/>
        </w:rPr>
        <w:t xml:space="preserve">9 Попов В.В., Теперик Т.В., </w:t>
      </w:r>
      <w:r w:rsidRPr="0004284D">
        <w:rPr>
          <w:color w:val="000000" w:themeColor="text1"/>
          <w:sz w:val="28"/>
          <w:szCs w:val="28"/>
          <w:lang w:val="en-US"/>
        </w:rPr>
        <w:t>Garcia</w:t>
      </w:r>
      <w:r w:rsidRPr="0004284D">
        <w:rPr>
          <w:color w:val="000000" w:themeColor="text1"/>
          <w:sz w:val="28"/>
          <w:szCs w:val="28"/>
        </w:rPr>
        <w:t xml:space="preserve"> </w:t>
      </w:r>
      <w:r w:rsidRPr="0004284D">
        <w:rPr>
          <w:color w:val="000000" w:themeColor="text1"/>
          <w:sz w:val="28"/>
          <w:szCs w:val="28"/>
          <w:lang w:val="en-US"/>
        </w:rPr>
        <w:t>de</w:t>
      </w:r>
      <w:r w:rsidRPr="0004284D">
        <w:rPr>
          <w:color w:val="000000" w:themeColor="text1"/>
          <w:sz w:val="28"/>
          <w:szCs w:val="28"/>
        </w:rPr>
        <w:t xml:space="preserve"> </w:t>
      </w:r>
      <w:r w:rsidRPr="0004284D">
        <w:rPr>
          <w:color w:val="000000" w:themeColor="text1"/>
          <w:sz w:val="28"/>
          <w:szCs w:val="28"/>
          <w:lang w:val="en-US"/>
        </w:rPr>
        <w:t>Abajo</w:t>
      </w:r>
      <w:r w:rsidRPr="0004284D">
        <w:rPr>
          <w:color w:val="000000" w:themeColor="text1"/>
          <w:sz w:val="28"/>
          <w:szCs w:val="28"/>
        </w:rPr>
        <w:t xml:space="preserve"> </w:t>
      </w:r>
      <w:r w:rsidRPr="0004284D">
        <w:rPr>
          <w:color w:val="000000" w:themeColor="text1"/>
          <w:sz w:val="28"/>
          <w:szCs w:val="28"/>
          <w:lang w:val="en-US"/>
        </w:rPr>
        <w:t>F</w:t>
      </w:r>
      <w:r w:rsidRPr="0004284D">
        <w:rPr>
          <w:color w:val="000000" w:themeColor="text1"/>
          <w:sz w:val="28"/>
          <w:szCs w:val="28"/>
        </w:rPr>
        <w:t>.</w:t>
      </w:r>
      <w:r w:rsidRPr="0004284D">
        <w:rPr>
          <w:color w:val="000000" w:themeColor="text1"/>
          <w:sz w:val="28"/>
          <w:szCs w:val="28"/>
          <w:lang w:val="en-US"/>
        </w:rPr>
        <w:t>J</w:t>
      </w:r>
      <w:r w:rsidRPr="0004284D">
        <w:rPr>
          <w:color w:val="000000" w:themeColor="text1"/>
          <w:sz w:val="28"/>
          <w:szCs w:val="28"/>
        </w:rPr>
        <w:t xml:space="preserve">. // Фотонные зоны поглощения в спектрах нанопористых металлических плёнок // Физика твёрдого тела. – 2007. – Т. 49, № 7. – С. 1206 </w:t>
      </w:r>
      <w:r>
        <w:rPr>
          <w:color w:val="000000" w:themeColor="text1"/>
          <w:sz w:val="28"/>
          <w:szCs w:val="28"/>
        </w:rPr>
        <w:t>–</w:t>
      </w:r>
      <w:r w:rsidRPr="0004284D">
        <w:rPr>
          <w:color w:val="000000" w:themeColor="text1"/>
          <w:sz w:val="28"/>
          <w:szCs w:val="28"/>
        </w:rPr>
        <w:t xml:space="preserve"> 1209</w:t>
      </w:r>
    </w:p>
    <w:p w:rsidR="00CB261B" w:rsidRPr="00585080" w:rsidRDefault="00504105" w:rsidP="00FA68AE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009E2">
        <w:rPr>
          <w:color w:val="000000" w:themeColor="text1"/>
          <w:sz w:val="28"/>
          <w:szCs w:val="28"/>
          <w:lang w:val="en-US"/>
        </w:rPr>
        <w:t xml:space="preserve">10 </w:t>
      </w:r>
      <w:r w:rsidR="001009E2">
        <w:rPr>
          <w:sz w:val="28"/>
          <w:szCs w:val="28"/>
          <w:lang w:val="en-US"/>
        </w:rPr>
        <w:t>Wang Y., Miyagi M. // Simultaneous measurement of optical constants of dispersive material at visible and infrared wavelengths // Applied Optics. – 1997. – V. 36. – C. 877 – 884</w:t>
      </w:r>
      <w:bookmarkStart w:id="0" w:name="_GoBack"/>
      <w:bookmarkEnd w:id="0"/>
    </w:p>
    <w:sectPr w:rsidR="00CB261B" w:rsidRPr="00585080" w:rsidSect="005502B5"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9B3" w:rsidRDefault="00FF09B3" w:rsidP="00D5738F">
      <w:pPr>
        <w:spacing w:after="0" w:line="240" w:lineRule="auto"/>
      </w:pPr>
      <w:r>
        <w:separator/>
      </w:r>
    </w:p>
  </w:endnote>
  <w:endnote w:type="continuationSeparator" w:id="1">
    <w:p w:rsidR="00FF09B3" w:rsidRDefault="00FF09B3" w:rsidP="00D57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39569497"/>
      <w:docPartObj>
        <w:docPartGallery w:val="Page Numbers (Bottom of Page)"/>
        <w:docPartUnique/>
      </w:docPartObj>
    </w:sdtPr>
    <w:sdtContent>
      <w:p w:rsidR="00D5738F" w:rsidRDefault="00F211BF">
        <w:pPr>
          <w:pStyle w:val="a6"/>
          <w:jc w:val="center"/>
        </w:pPr>
        <w:r w:rsidRPr="00D573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5738F" w:rsidRPr="00D573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573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68AE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D573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5738F" w:rsidRDefault="00D5738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9B3" w:rsidRDefault="00FF09B3" w:rsidP="00D5738F">
      <w:pPr>
        <w:spacing w:after="0" w:line="240" w:lineRule="auto"/>
      </w:pPr>
      <w:r>
        <w:separator/>
      </w:r>
    </w:p>
  </w:footnote>
  <w:footnote w:type="continuationSeparator" w:id="1">
    <w:p w:rsidR="00FF09B3" w:rsidRDefault="00FF09B3" w:rsidP="00D573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02B5"/>
    <w:rsid w:val="00040284"/>
    <w:rsid w:val="0004284D"/>
    <w:rsid w:val="00043838"/>
    <w:rsid w:val="001009E2"/>
    <w:rsid w:val="002476D2"/>
    <w:rsid w:val="002F2153"/>
    <w:rsid w:val="002F6BE1"/>
    <w:rsid w:val="003175E2"/>
    <w:rsid w:val="00372F20"/>
    <w:rsid w:val="003A3825"/>
    <w:rsid w:val="00456C88"/>
    <w:rsid w:val="00486737"/>
    <w:rsid w:val="004E3EAB"/>
    <w:rsid w:val="00502FA0"/>
    <w:rsid w:val="00504105"/>
    <w:rsid w:val="005502B5"/>
    <w:rsid w:val="00557B89"/>
    <w:rsid w:val="00585080"/>
    <w:rsid w:val="006646DA"/>
    <w:rsid w:val="006C7367"/>
    <w:rsid w:val="00801C4F"/>
    <w:rsid w:val="0081556A"/>
    <w:rsid w:val="00917DDA"/>
    <w:rsid w:val="0095793D"/>
    <w:rsid w:val="00A11FB5"/>
    <w:rsid w:val="00AF2EDD"/>
    <w:rsid w:val="00B459DF"/>
    <w:rsid w:val="00B5339A"/>
    <w:rsid w:val="00B67662"/>
    <w:rsid w:val="00CA75A4"/>
    <w:rsid w:val="00CB261B"/>
    <w:rsid w:val="00D5738F"/>
    <w:rsid w:val="00D63262"/>
    <w:rsid w:val="00D82CD4"/>
    <w:rsid w:val="00D96365"/>
    <w:rsid w:val="00E00E3B"/>
    <w:rsid w:val="00E3476D"/>
    <w:rsid w:val="00E3687F"/>
    <w:rsid w:val="00E47550"/>
    <w:rsid w:val="00E71729"/>
    <w:rsid w:val="00E72E77"/>
    <w:rsid w:val="00EA0D30"/>
    <w:rsid w:val="00F211BF"/>
    <w:rsid w:val="00FA68AE"/>
    <w:rsid w:val="00FF0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339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57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38F"/>
  </w:style>
  <w:style w:type="paragraph" w:styleId="a6">
    <w:name w:val="footer"/>
    <w:basedOn w:val="a"/>
    <w:link w:val="a7"/>
    <w:uiPriority w:val="99"/>
    <w:unhideWhenUsed/>
    <w:rsid w:val="00D57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38F"/>
  </w:style>
  <w:style w:type="paragraph" w:customStyle="1" w:styleId="a8">
    <w:name w:val="Текст таблицы по центру"/>
    <w:basedOn w:val="a"/>
    <w:uiPriority w:val="99"/>
    <w:rsid w:val="006C7367"/>
    <w:pPr>
      <w:tabs>
        <w:tab w:val="left" w:pos="370"/>
      </w:tabs>
      <w:spacing w:after="0" w:line="240" w:lineRule="auto"/>
      <w:jc w:val="center"/>
    </w:pPr>
    <w:rPr>
      <w:rFonts w:ascii="Calibri" w:eastAsia="Calibri" w:hAnsi="Calibri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85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5080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CB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0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c">
    <w:name w:val=".."/>
    <w:basedOn w:val="Default"/>
    <w:next w:val="Default"/>
    <w:uiPriority w:val="99"/>
    <w:rsid w:val="00040284"/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339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57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38F"/>
  </w:style>
  <w:style w:type="paragraph" w:styleId="a6">
    <w:name w:val="footer"/>
    <w:basedOn w:val="a"/>
    <w:link w:val="a7"/>
    <w:uiPriority w:val="99"/>
    <w:unhideWhenUsed/>
    <w:rsid w:val="00D57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38F"/>
  </w:style>
  <w:style w:type="paragraph" w:customStyle="1" w:styleId="a8">
    <w:name w:val="Текст таблицы по центру"/>
    <w:basedOn w:val="a"/>
    <w:uiPriority w:val="99"/>
    <w:rsid w:val="006C7367"/>
    <w:pPr>
      <w:tabs>
        <w:tab w:val="left" w:pos="370"/>
      </w:tabs>
      <w:spacing w:after="0" w:line="240" w:lineRule="auto"/>
      <w:jc w:val="center"/>
    </w:pPr>
    <w:rPr>
      <w:rFonts w:ascii="Calibri" w:eastAsia="Calibri" w:hAnsi="Calibri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85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5080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CB2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0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c">
    <w:name w:val=".."/>
    <w:basedOn w:val="Default"/>
    <w:next w:val="Default"/>
    <w:uiPriority w:val="99"/>
    <w:rsid w:val="00040284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sa@nifhi.ru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://dx.doi.org/10.1155/2013/307824" TargetMode="External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C7051-C50C-46D1-B4E8-783B82367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13</Pages>
  <Words>2929</Words>
  <Characters>16699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Смолянский</dc:creator>
  <cp:lastModifiedBy>Пользователь Windows</cp:lastModifiedBy>
  <cp:revision>6</cp:revision>
  <dcterms:created xsi:type="dcterms:W3CDTF">2015-04-10T18:27:00Z</dcterms:created>
  <dcterms:modified xsi:type="dcterms:W3CDTF">2015-10-30T12:03:00Z</dcterms:modified>
</cp:coreProperties>
</file>